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A17" w:rsidRPr="00405C01" w:rsidRDefault="006F3E66" w:rsidP="00121A17">
      <w:pPr>
        <w:tabs>
          <w:tab w:val="left" w:pos="1110"/>
        </w:tabs>
        <w:jc w:val="both"/>
        <w:rPr>
          <w:rFonts w:asciiTheme="minorHAnsi" w:hAnsiTheme="minorHAnsi" w:cs="Tahoma"/>
          <w:i/>
        </w:rPr>
      </w:pPr>
      <w:r>
        <w:rPr>
          <w:rFonts w:asciiTheme="minorHAnsi" w:hAnsiTheme="minorHAnsi" w:cs="Tahoma"/>
          <w:i/>
          <w:noProof/>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-114300</wp:posOffset>
                </wp:positionV>
                <wp:extent cx="1828800" cy="16668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6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70C8" w:rsidRDefault="008370C8">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42pt;margin-top:-8.95pt;width:2in;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9zurUCAAC6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" filled="f" stroked="f">
                <v:textbox>
                  <w:txbxContent>
                    <w:p w:rsidR="008370C8" w:rsidRDefault="008370C8">
                      <w:r>
                        <w:rPr>
                          <w:noProof/>
                        </w:rPr>
                        <w:drawing>
                          <wp:inline distT="0" distB="0" distL="0" distR="0">
                            <wp:extent cx="1685925" cy="11211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1685925" cy="1121140"/>
                                    </a:xfrm>
                                    <a:prstGeom prst="rect">
                                      <a:avLst/>
                                    </a:prstGeom>
                                    <a:noFill/>
                                    <a:ln w="9525">
                                      <a:noFill/>
                                      <a:miter lim="800000"/>
                                      <a:headEnd/>
                                      <a:tailEnd/>
                                    </a:ln>
                                  </pic:spPr>
                                </pic:pic>
                              </a:graphicData>
                            </a:graphic>
                          </wp:inline>
                        </w:drawing>
                      </w:r>
                    </w:p>
                  </w:txbxContent>
                </v:textbox>
              </v:shape>
            </w:pict>
          </mc:Fallback>
        </mc:AlternateContent>
      </w:r>
    </w:p>
    <w:p w:rsidR="00121A17" w:rsidRPr="00405C01" w:rsidRDefault="00121A17" w:rsidP="00121A17">
      <w:pPr>
        <w:jc w:val="both"/>
        <w:rPr>
          <w:rFonts w:asciiTheme="minorHAnsi" w:hAnsiTheme="minorHAnsi" w:cs="Tahoma"/>
          <w:color w:val="FF0000"/>
        </w:rPr>
      </w:pPr>
      <w:r w:rsidRPr="00405C01">
        <w:rPr>
          <w:rFonts w:asciiTheme="minorHAnsi" w:hAnsiTheme="minorHAnsi" w:cs="Tahoma"/>
          <w:b/>
          <w:color w:val="000000" w:themeColor="text1"/>
        </w:rPr>
        <w:t>Course:</w:t>
      </w:r>
      <w:r w:rsidRPr="00405C01">
        <w:rPr>
          <w:rFonts w:asciiTheme="minorHAnsi" w:hAnsiTheme="minorHAnsi" w:cs="Tahoma"/>
          <w:color w:val="000000" w:themeColor="text1"/>
        </w:rPr>
        <w:t xml:space="preserve"> </w:t>
      </w:r>
      <w:r w:rsidR="008370C8" w:rsidRPr="008370C8">
        <w:rPr>
          <w:rFonts w:asciiTheme="minorHAnsi" w:hAnsiTheme="minorHAnsi" w:cs="Tahoma"/>
        </w:rPr>
        <w:t>Principles of Biomedical Science (PBS)</w:t>
      </w:r>
    </w:p>
    <w:p w:rsidR="00121A17" w:rsidRPr="00405C01" w:rsidRDefault="00121A17" w:rsidP="00121A17">
      <w:pPr>
        <w:jc w:val="both"/>
        <w:rPr>
          <w:rFonts w:asciiTheme="minorHAnsi" w:hAnsiTheme="minorHAnsi" w:cs="Tahoma"/>
        </w:rPr>
      </w:pPr>
    </w:p>
    <w:p w:rsidR="001F1485" w:rsidRPr="00405C01" w:rsidRDefault="00121A17" w:rsidP="00121A17">
      <w:pPr>
        <w:jc w:val="both"/>
        <w:rPr>
          <w:rFonts w:asciiTheme="minorHAnsi" w:hAnsiTheme="minorHAnsi" w:cs="Tahoma"/>
          <w:b/>
          <w:color w:val="FF0000"/>
        </w:rPr>
      </w:pPr>
      <w:r w:rsidRPr="00405C01">
        <w:rPr>
          <w:rFonts w:asciiTheme="minorHAnsi" w:hAnsiTheme="minorHAnsi" w:cs="Tahoma"/>
          <w:b/>
          <w:color w:val="000000" w:themeColor="text1"/>
        </w:rPr>
        <w:t>Instructor:</w:t>
      </w:r>
      <w:r w:rsidRPr="00405C01">
        <w:rPr>
          <w:rFonts w:asciiTheme="minorHAnsi" w:hAnsiTheme="minorHAnsi" w:cs="Tahoma"/>
          <w:color w:val="FF0000"/>
        </w:rPr>
        <w:t xml:space="preserve"> </w:t>
      </w:r>
      <w:r w:rsidR="008370C8" w:rsidRPr="008370C8">
        <w:rPr>
          <w:rFonts w:asciiTheme="minorHAnsi" w:hAnsiTheme="minorHAnsi" w:cs="Tahoma"/>
        </w:rPr>
        <w:t>Stephen Rash</w:t>
      </w:r>
    </w:p>
    <w:p w:rsidR="007E70B9" w:rsidRPr="00405C01" w:rsidRDefault="007E70B9" w:rsidP="00121A17">
      <w:pPr>
        <w:jc w:val="both"/>
        <w:rPr>
          <w:rFonts w:asciiTheme="minorHAnsi" w:hAnsiTheme="minorHAnsi" w:cs="Tahoma"/>
          <w:b/>
          <w:color w:val="FF0000"/>
        </w:rPr>
      </w:pPr>
    </w:p>
    <w:p w:rsidR="00B33A6C" w:rsidRPr="00405C01" w:rsidRDefault="00121A17" w:rsidP="001F1485">
      <w:pPr>
        <w:jc w:val="both"/>
        <w:rPr>
          <w:rFonts w:asciiTheme="minorHAnsi" w:hAnsiTheme="minorHAnsi" w:cs="Tahoma"/>
          <w:b/>
        </w:rPr>
      </w:pPr>
      <w:r w:rsidRPr="00405C01">
        <w:rPr>
          <w:rFonts w:asciiTheme="minorHAnsi" w:hAnsiTheme="minorHAnsi" w:cs="Tahoma"/>
          <w:b/>
        </w:rPr>
        <w:t>Contact information:</w:t>
      </w:r>
    </w:p>
    <w:p w:rsidR="00121A17" w:rsidRPr="00405C01" w:rsidRDefault="00B33A6C" w:rsidP="001F1485">
      <w:pPr>
        <w:jc w:val="both"/>
        <w:rPr>
          <w:rFonts w:asciiTheme="minorHAnsi" w:hAnsiTheme="minorHAnsi" w:cs="Tahoma"/>
          <w:color w:val="FF0000"/>
        </w:rPr>
      </w:pPr>
      <w:r w:rsidRPr="00405C01">
        <w:rPr>
          <w:rFonts w:asciiTheme="minorHAnsi" w:hAnsiTheme="minorHAnsi" w:cs="Tahoma"/>
        </w:rPr>
        <w:t xml:space="preserve">Telephone Number:  </w:t>
      </w:r>
      <w:r w:rsidR="00E549C2" w:rsidRPr="00405C01">
        <w:rPr>
          <w:rFonts w:asciiTheme="minorHAnsi" w:hAnsiTheme="minorHAnsi" w:cs="Tahoma"/>
        </w:rPr>
        <w:t>799-4340</w:t>
      </w:r>
    </w:p>
    <w:p w:rsidR="00121A17" w:rsidRPr="008370C8" w:rsidRDefault="00041753" w:rsidP="001F1485">
      <w:pPr>
        <w:jc w:val="both"/>
        <w:rPr>
          <w:rFonts w:asciiTheme="minorHAnsi" w:hAnsiTheme="minorHAnsi" w:cs="Tahoma"/>
        </w:rPr>
      </w:pPr>
      <w:r w:rsidRPr="008370C8">
        <w:rPr>
          <w:rFonts w:asciiTheme="minorHAnsi" w:hAnsiTheme="minorHAnsi"/>
        </w:rPr>
        <w:t xml:space="preserve">Instructor </w:t>
      </w:r>
      <w:hyperlink r:id="rId10" w:history="1">
        <w:r w:rsidR="008370C8" w:rsidRPr="008370C8">
          <w:rPr>
            <w:rStyle w:val="Hyperlink"/>
            <w:rFonts w:asciiTheme="minorHAnsi" w:hAnsiTheme="minorHAnsi" w:cs="Tahoma"/>
            <w:color w:val="auto"/>
            <w:u w:val="none"/>
          </w:rPr>
          <w:t>Email:  srrash@interact.ccsd.net</w:t>
        </w:r>
      </w:hyperlink>
      <w:r w:rsidR="007237AD" w:rsidRPr="008370C8">
        <w:rPr>
          <w:rFonts w:asciiTheme="minorHAnsi" w:hAnsiTheme="minorHAnsi"/>
        </w:rPr>
        <w:t xml:space="preserve"> </w:t>
      </w:r>
      <w:r w:rsidR="00726FDF" w:rsidRPr="008370C8">
        <w:rPr>
          <w:rFonts w:asciiTheme="minorHAnsi" w:hAnsiTheme="minorHAnsi"/>
        </w:rPr>
        <w:t xml:space="preserve">and </w:t>
      </w:r>
      <w:r w:rsidR="008370C8" w:rsidRPr="008370C8">
        <w:rPr>
          <w:rFonts w:asciiTheme="minorHAnsi" w:hAnsiTheme="minorHAnsi"/>
        </w:rPr>
        <w:t>rashsr</w:t>
      </w:r>
      <w:r w:rsidR="00726FDF" w:rsidRPr="008370C8">
        <w:rPr>
          <w:rFonts w:asciiTheme="minorHAnsi" w:hAnsiTheme="minorHAnsi"/>
        </w:rPr>
        <w:t>@nv.ccsd.net</w:t>
      </w:r>
    </w:p>
    <w:p w:rsidR="00121A17" w:rsidRPr="00405C01" w:rsidRDefault="00041753" w:rsidP="001F1485">
      <w:pPr>
        <w:jc w:val="both"/>
        <w:rPr>
          <w:rFonts w:asciiTheme="minorHAnsi" w:hAnsiTheme="minorHAnsi" w:cs="Tahoma"/>
        </w:rPr>
      </w:pPr>
      <w:r w:rsidRPr="00405C01">
        <w:rPr>
          <w:rFonts w:asciiTheme="minorHAnsi" w:hAnsiTheme="minorHAnsi" w:cs="Tahoma"/>
        </w:rPr>
        <w:t xml:space="preserve">School website - </w:t>
      </w:r>
      <w:r w:rsidR="007909EA" w:rsidRPr="00405C01">
        <w:rPr>
          <w:rFonts w:asciiTheme="minorHAnsi" w:hAnsiTheme="minorHAnsi" w:cs="Tahoma"/>
        </w:rPr>
        <w:t>https://</w:t>
      </w:r>
      <w:r w:rsidR="00FB02CF">
        <w:rPr>
          <w:rFonts w:asciiTheme="minorHAnsi" w:hAnsiTheme="minorHAnsi" w:cs="Tahoma"/>
        </w:rPr>
        <w:t>www.wctawranglers.com</w:t>
      </w:r>
    </w:p>
    <w:p w:rsidR="00121A17" w:rsidRPr="00405C01" w:rsidRDefault="00121A17" w:rsidP="00121A17">
      <w:pPr>
        <w:ind w:firstLine="720"/>
        <w:jc w:val="both"/>
        <w:rPr>
          <w:rFonts w:asciiTheme="minorHAnsi" w:hAnsiTheme="minorHAnsi" w:cs="Tahoma"/>
        </w:rPr>
      </w:pPr>
    </w:p>
    <w:p w:rsidR="00B33A6C" w:rsidRPr="00405C01" w:rsidRDefault="00121A17" w:rsidP="00121A17">
      <w:pPr>
        <w:jc w:val="both"/>
        <w:rPr>
          <w:rFonts w:asciiTheme="minorHAnsi" w:hAnsiTheme="minorHAnsi" w:cs="Tahoma"/>
          <w:b/>
        </w:rPr>
      </w:pPr>
      <w:r w:rsidRPr="00405C01">
        <w:rPr>
          <w:rFonts w:asciiTheme="minorHAnsi" w:hAnsiTheme="minorHAnsi" w:cs="Tahoma"/>
          <w:b/>
        </w:rPr>
        <w:t>Course Scope and Goals:</w:t>
      </w:r>
    </w:p>
    <w:p w:rsidR="00121A17" w:rsidRPr="008370C8" w:rsidRDefault="008370C8" w:rsidP="001F1485">
      <w:pPr>
        <w:jc w:val="both"/>
        <w:rPr>
          <w:rFonts w:asciiTheme="minorHAnsi" w:hAnsiTheme="minorHAnsi" w:cs="Tahoma"/>
        </w:rPr>
      </w:pPr>
      <w:r w:rsidRPr="008370C8">
        <w:rPr>
          <w:rFonts w:asciiTheme="minorHAnsi" w:hAnsiTheme="minorHAnsi" w:cs="Tahoma"/>
        </w:rPr>
        <w:t xml:space="preserve">Student work involves the study of human medicine, research processes and an introduction to bioinformatics. The students will investigate the human body systems and various health conditions including: heart disease, diabetes, sickle-cell disease, hypercholesterolemia, and infectious diseases. </w:t>
      </w:r>
    </w:p>
    <w:p w:rsidR="008370C8" w:rsidRPr="008370C8" w:rsidRDefault="008370C8" w:rsidP="001F1485">
      <w:pPr>
        <w:jc w:val="both"/>
        <w:rPr>
          <w:rFonts w:asciiTheme="minorHAnsi" w:hAnsiTheme="minorHAnsi" w:cs="Tahoma"/>
        </w:rPr>
      </w:pPr>
    </w:p>
    <w:p w:rsidR="008370C8" w:rsidRPr="008370C8" w:rsidRDefault="008370C8" w:rsidP="001F1485">
      <w:pPr>
        <w:jc w:val="both"/>
        <w:rPr>
          <w:rFonts w:asciiTheme="minorHAnsi" w:hAnsiTheme="minorHAnsi" w:cs="Tahoma"/>
        </w:rPr>
      </w:pPr>
      <w:r w:rsidRPr="008370C8">
        <w:rPr>
          <w:rFonts w:asciiTheme="minorHAnsi" w:hAnsiTheme="minorHAnsi" w:cs="Tahoma"/>
        </w:rPr>
        <w:t xml:space="preserve">A theme through the course is to determine the factors that led to the death of Anna Garcia. After determining the factors responsible for the death, the students investigate lifestyle choices and medical treatments that might have prolonged the person’s life. Key biological concepts include the following: homeostasis, metabolism, </w:t>
      </w:r>
      <w:proofErr w:type="gramStart"/>
      <w:r w:rsidRPr="008370C8">
        <w:rPr>
          <w:rFonts w:asciiTheme="minorHAnsi" w:hAnsiTheme="minorHAnsi" w:cs="Tahoma"/>
        </w:rPr>
        <w:t>inheritance</w:t>
      </w:r>
      <w:proofErr w:type="gramEnd"/>
      <w:r w:rsidRPr="008370C8">
        <w:rPr>
          <w:rFonts w:asciiTheme="minorHAnsi" w:hAnsiTheme="minorHAnsi" w:cs="Tahoma"/>
        </w:rPr>
        <w:t xml:space="preserve"> of traits, feedback systems, relationship of structure and function, and defense against disease.</w:t>
      </w:r>
    </w:p>
    <w:p w:rsidR="008370C8" w:rsidRPr="008370C8" w:rsidRDefault="008370C8" w:rsidP="001F1485">
      <w:pPr>
        <w:jc w:val="both"/>
        <w:rPr>
          <w:rFonts w:asciiTheme="minorHAnsi" w:hAnsiTheme="minorHAnsi" w:cs="Tahoma"/>
        </w:rPr>
      </w:pPr>
    </w:p>
    <w:p w:rsidR="008370C8" w:rsidRPr="00405C01" w:rsidRDefault="008370C8" w:rsidP="001F1485">
      <w:pPr>
        <w:jc w:val="both"/>
        <w:rPr>
          <w:rFonts w:asciiTheme="minorHAnsi" w:hAnsiTheme="minorHAnsi" w:cs="Tahoma"/>
          <w:b/>
          <w:color w:val="FF0000"/>
        </w:rPr>
      </w:pPr>
      <w:r w:rsidRPr="008370C8">
        <w:rPr>
          <w:rFonts w:asciiTheme="minorHAnsi" w:hAnsiTheme="minorHAnsi" w:cs="Tahoma"/>
        </w:rPr>
        <w:t>The course is designed to provide an overview of all the courses in the Biomedical Sciences Program and to lay the scientific foundation necessary for student success in the subsequent courses. Exploring science in action, students will work through interesting real world cases and often play the role of biomedical professionals to solve medical mysteries.</w:t>
      </w:r>
      <w:r>
        <w:rPr>
          <w:rFonts w:asciiTheme="minorHAnsi" w:hAnsiTheme="minorHAnsi" w:cs="Tahoma"/>
          <w:b/>
          <w:color w:val="FF0000"/>
        </w:rPr>
        <w:t xml:space="preserve"> </w:t>
      </w:r>
    </w:p>
    <w:p w:rsidR="00121A17" w:rsidRPr="00405C01" w:rsidRDefault="00121A17" w:rsidP="00121A17">
      <w:pPr>
        <w:jc w:val="both"/>
        <w:rPr>
          <w:rFonts w:asciiTheme="minorHAnsi" w:hAnsiTheme="minorHAnsi" w:cs="Tahoma"/>
        </w:rPr>
      </w:pPr>
    </w:p>
    <w:p w:rsidR="00121A17" w:rsidRPr="00405C01" w:rsidRDefault="00121A17" w:rsidP="00121A17">
      <w:pPr>
        <w:jc w:val="both"/>
        <w:rPr>
          <w:rFonts w:asciiTheme="minorHAnsi" w:hAnsiTheme="minorHAnsi" w:cs="Tahoma"/>
          <w:color w:val="FF0000"/>
        </w:rPr>
      </w:pPr>
      <w:proofErr w:type="gramStart"/>
      <w:r w:rsidRPr="00405C01">
        <w:rPr>
          <w:rFonts w:asciiTheme="minorHAnsi" w:hAnsiTheme="minorHAnsi" w:cs="Tahoma"/>
          <w:b/>
        </w:rPr>
        <w:t>Textbook</w:t>
      </w:r>
      <w:r w:rsidR="00E549C2" w:rsidRPr="00405C01">
        <w:rPr>
          <w:rFonts w:asciiTheme="minorHAnsi" w:hAnsiTheme="minorHAnsi" w:cs="Tahoma"/>
          <w:b/>
        </w:rPr>
        <w:t>(</w:t>
      </w:r>
      <w:proofErr w:type="gramEnd"/>
      <w:r w:rsidR="00E549C2" w:rsidRPr="00405C01">
        <w:rPr>
          <w:rFonts w:asciiTheme="minorHAnsi" w:hAnsiTheme="minorHAnsi" w:cs="Tahoma"/>
          <w:b/>
        </w:rPr>
        <w:t>S)</w:t>
      </w:r>
      <w:r w:rsidRPr="00405C01">
        <w:rPr>
          <w:rFonts w:asciiTheme="minorHAnsi" w:hAnsiTheme="minorHAnsi" w:cs="Tahoma"/>
          <w:b/>
        </w:rPr>
        <w:t>:</w:t>
      </w:r>
      <w:r w:rsidR="00B33A6C" w:rsidRPr="00405C01">
        <w:rPr>
          <w:rFonts w:asciiTheme="minorHAnsi" w:hAnsiTheme="minorHAnsi" w:cs="Tahoma"/>
          <w:b/>
        </w:rPr>
        <w:t xml:space="preserve"> </w:t>
      </w:r>
      <w:r w:rsidRPr="00405C01">
        <w:rPr>
          <w:rFonts w:asciiTheme="minorHAnsi" w:hAnsiTheme="minorHAnsi" w:cs="Tahoma"/>
          <w:color w:val="FF0000"/>
        </w:rPr>
        <w:t xml:space="preserve"> </w:t>
      </w:r>
      <w:r w:rsidR="008370C8" w:rsidRPr="008370C8">
        <w:rPr>
          <w:rFonts w:asciiTheme="minorHAnsi" w:hAnsiTheme="minorHAnsi" w:cs="Tahoma"/>
        </w:rPr>
        <w:t>N/A</w:t>
      </w:r>
    </w:p>
    <w:p w:rsidR="00121A17" w:rsidRPr="00405C01" w:rsidRDefault="00121A17" w:rsidP="00121A17">
      <w:pPr>
        <w:jc w:val="both"/>
        <w:rPr>
          <w:rFonts w:asciiTheme="minorHAnsi" w:hAnsiTheme="minorHAnsi" w:cs="Tahoma"/>
        </w:rPr>
      </w:pPr>
    </w:p>
    <w:p w:rsidR="00121A17" w:rsidRPr="008370C8" w:rsidRDefault="005A3DA1" w:rsidP="00121A17">
      <w:pPr>
        <w:jc w:val="both"/>
        <w:rPr>
          <w:rFonts w:asciiTheme="minorHAnsi" w:hAnsiTheme="minorHAnsi" w:cs="Tahoma"/>
        </w:rPr>
      </w:pPr>
      <w:r w:rsidRPr="00405C01">
        <w:rPr>
          <w:rFonts w:asciiTheme="minorHAnsi" w:hAnsiTheme="minorHAnsi" w:cs="Tahoma"/>
          <w:b/>
        </w:rPr>
        <w:t>Course Materials:</w:t>
      </w:r>
      <w:r w:rsidRPr="00405C01">
        <w:rPr>
          <w:rFonts w:asciiTheme="minorHAnsi" w:hAnsiTheme="minorHAnsi" w:cs="Tahoma"/>
        </w:rPr>
        <w:t xml:space="preserve"> Notebook, paper, pencil, blue/black ball point pens, set of 4-color of highlighters, portable flash drive, </w:t>
      </w:r>
      <w:r w:rsidR="008370C8" w:rsidRPr="008370C8">
        <w:rPr>
          <w:rFonts w:asciiTheme="minorHAnsi" w:hAnsiTheme="minorHAnsi" w:cs="Tahoma"/>
          <w:b/>
        </w:rPr>
        <w:t>composition books (x2), three-ring binder w/dividers (for this class only), and colored pencils</w:t>
      </w:r>
      <w:r w:rsidRPr="008370C8">
        <w:rPr>
          <w:rFonts w:asciiTheme="minorHAnsi" w:hAnsiTheme="minorHAnsi" w:cs="Tahoma"/>
          <w:b/>
        </w:rPr>
        <w:t>.</w:t>
      </w:r>
      <w:r w:rsidRPr="008370C8">
        <w:rPr>
          <w:rFonts w:asciiTheme="minorHAnsi" w:hAnsiTheme="minorHAnsi" w:cs="Tahoma"/>
        </w:rPr>
        <w:t xml:space="preserve"> </w:t>
      </w:r>
    </w:p>
    <w:p w:rsidR="00121A17" w:rsidRPr="00405C01" w:rsidRDefault="00121A17" w:rsidP="00121A17">
      <w:pPr>
        <w:jc w:val="both"/>
        <w:rPr>
          <w:rFonts w:asciiTheme="minorHAnsi" w:hAnsiTheme="minorHAnsi" w:cs="Tahoma"/>
        </w:rPr>
      </w:pPr>
    </w:p>
    <w:p w:rsidR="00370C7E" w:rsidRPr="00405C01" w:rsidRDefault="005A3DA1" w:rsidP="001F1485">
      <w:pPr>
        <w:jc w:val="both"/>
        <w:rPr>
          <w:rFonts w:asciiTheme="minorHAnsi" w:hAnsiTheme="minorHAnsi"/>
        </w:rPr>
      </w:pPr>
      <w:r w:rsidRPr="00405C01">
        <w:rPr>
          <w:rFonts w:asciiTheme="minorHAnsi" w:hAnsiTheme="minorHAnsi" w:cs="Tahoma"/>
          <w:b/>
        </w:rPr>
        <w:t>Grading</w:t>
      </w:r>
      <w:r w:rsidR="00121A17" w:rsidRPr="00405C01">
        <w:rPr>
          <w:rFonts w:asciiTheme="minorHAnsi" w:hAnsiTheme="minorHAnsi" w:cs="Tahoma"/>
          <w:b/>
        </w:rPr>
        <w:t xml:space="preserve"> Policy:</w:t>
      </w:r>
      <w:r w:rsidR="00121A17" w:rsidRPr="00405C01">
        <w:rPr>
          <w:rFonts w:asciiTheme="minorHAnsi" w:hAnsiTheme="minorHAnsi" w:cs="Tahoma"/>
        </w:rPr>
        <w:t xml:space="preserve"> </w:t>
      </w:r>
      <w:r w:rsidR="00041753" w:rsidRPr="00405C01">
        <w:rPr>
          <w:rFonts w:asciiTheme="minorHAnsi" w:hAnsiTheme="minorHAnsi"/>
        </w:rPr>
        <w:t xml:space="preserve">The purpose of grades is to provide effective feedback to students, parents, and the school administration about a student’s progress towards mastery of the established standards for a particular course or subject.  </w:t>
      </w:r>
      <w:r w:rsidR="00370C7E" w:rsidRPr="00405C01">
        <w:rPr>
          <w:rFonts w:asciiTheme="minorHAnsi" w:hAnsiTheme="minorHAnsi"/>
        </w:rPr>
        <w:t xml:space="preserve">It is important to note that </w:t>
      </w:r>
      <w:r w:rsidR="00041753" w:rsidRPr="00405C01">
        <w:rPr>
          <w:rFonts w:asciiTheme="minorHAnsi" w:hAnsiTheme="minorHAnsi"/>
          <w:b/>
        </w:rPr>
        <w:t>excessive absences</w:t>
      </w:r>
      <w:r w:rsidR="002B1C79" w:rsidRPr="00405C01">
        <w:rPr>
          <w:rFonts w:asciiTheme="minorHAnsi" w:hAnsiTheme="minorHAnsi"/>
        </w:rPr>
        <w:t xml:space="preserve"> </w:t>
      </w:r>
      <w:r w:rsidR="007237AD" w:rsidRPr="00405C01">
        <w:rPr>
          <w:rFonts w:asciiTheme="minorHAnsi" w:hAnsiTheme="minorHAnsi"/>
        </w:rPr>
        <w:t>(s</w:t>
      </w:r>
      <w:r w:rsidR="00041753" w:rsidRPr="00405C01">
        <w:rPr>
          <w:rFonts w:asciiTheme="minorHAnsi" w:hAnsiTheme="minorHAnsi"/>
        </w:rPr>
        <w:t xml:space="preserve">even unexcused absences during a semester) may result in a loss of credit in accordance with CCSD Regulation 5113.  </w:t>
      </w:r>
    </w:p>
    <w:p w:rsidR="00370C7E" w:rsidRPr="00405C01" w:rsidRDefault="00370C7E" w:rsidP="001F1485">
      <w:pPr>
        <w:jc w:val="both"/>
        <w:rPr>
          <w:rFonts w:asciiTheme="minorHAnsi" w:hAnsiTheme="minorHAnsi"/>
        </w:rPr>
      </w:pPr>
    </w:p>
    <w:p w:rsidR="00041753" w:rsidRPr="00405C01" w:rsidRDefault="00041753" w:rsidP="001F1485">
      <w:pPr>
        <w:jc w:val="both"/>
        <w:rPr>
          <w:rFonts w:asciiTheme="minorHAnsi" w:hAnsiTheme="minorHAnsi" w:cs="Tahoma"/>
          <w:b/>
          <w:color w:val="FF0000"/>
        </w:rPr>
      </w:pPr>
      <w:r w:rsidRPr="00405C01">
        <w:rPr>
          <w:rFonts w:asciiTheme="minorHAnsi" w:hAnsiTheme="minorHAnsi"/>
        </w:rPr>
        <w:t>Extra credit will not be permitted unless the work is specifically designed to provide more evidence of a student’s progress towards mastery of the established standards.</w:t>
      </w:r>
    </w:p>
    <w:p w:rsidR="001F1485" w:rsidRPr="00405C01" w:rsidRDefault="001F1485" w:rsidP="001F1485">
      <w:pPr>
        <w:contextualSpacing/>
        <w:rPr>
          <w:rFonts w:asciiTheme="minorHAnsi" w:hAnsiTheme="minorHAnsi"/>
        </w:rPr>
      </w:pPr>
    </w:p>
    <w:p w:rsidR="00041753" w:rsidRPr="00405C01" w:rsidRDefault="00041753" w:rsidP="00405C01">
      <w:pPr>
        <w:contextualSpacing/>
        <w:rPr>
          <w:rFonts w:asciiTheme="minorHAnsi" w:hAnsiTheme="minorHAnsi"/>
        </w:rPr>
      </w:pPr>
      <w:r w:rsidRPr="00405C01">
        <w:rPr>
          <w:rFonts w:asciiTheme="minorHAnsi" w:hAnsiTheme="minorHAnsi"/>
        </w:rPr>
        <w:t>Students will be graded on a 0-100 point scale, with the following grade equivalents:</w:t>
      </w:r>
    </w:p>
    <w:tbl>
      <w:tblPr>
        <w:tblW w:w="0" w:type="auto"/>
        <w:tblInd w:w="600" w:type="dxa"/>
        <w:tblLook w:val="01E0" w:firstRow="1" w:lastRow="1" w:firstColumn="1" w:lastColumn="1" w:noHBand="0" w:noVBand="0"/>
      </w:tblPr>
      <w:tblGrid>
        <w:gridCol w:w="1646"/>
        <w:gridCol w:w="1792"/>
        <w:gridCol w:w="1830"/>
      </w:tblGrid>
      <w:tr w:rsidR="00DF00E2" w:rsidRPr="00405C01" w:rsidTr="00405C01">
        <w:tc>
          <w:tcPr>
            <w:tcW w:w="1646" w:type="dxa"/>
          </w:tcPr>
          <w:p w:rsidR="00DF00E2" w:rsidRPr="00405C01" w:rsidRDefault="00DF00E2" w:rsidP="00405C01">
            <w:pPr>
              <w:ind w:right="750"/>
              <w:contextualSpacing/>
              <w:rPr>
                <w:rFonts w:ascii="Times" w:hAnsi="Times"/>
              </w:rPr>
            </w:pPr>
            <w:r w:rsidRPr="00405C01">
              <w:rPr>
                <w:rFonts w:ascii="Times" w:hAnsi="Times"/>
              </w:rPr>
              <w:t>90-</w:t>
            </w:r>
            <w:r w:rsidR="00405C01" w:rsidRPr="00405C01">
              <w:rPr>
                <w:rFonts w:ascii="Times" w:hAnsi="Times"/>
              </w:rPr>
              <w:t>100</w:t>
            </w:r>
          </w:p>
        </w:tc>
        <w:tc>
          <w:tcPr>
            <w:tcW w:w="1792" w:type="dxa"/>
          </w:tcPr>
          <w:p w:rsidR="00DF00E2" w:rsidRPr="00405C01" w:rsidRDefault="00DF00E2" w:rsidP="00405C01">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A</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80-89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B</w:t>
            </w:r>
          </w:p>
        </w:tc>
      </w:tr>
      <w:tr w:rsidR="00DF00E2" w:rsidRPr="00405C01" w:rsidTr="00405C01">
        <w:tc>
          <w:tcPr>
            <w:tcW w:w="1646" w:type="dxa"/>
          </w:tcPr>
          <w:p w:rsidR="00DF00E2" w:rsidRPr="00405C01" w:rsidRDefault="00DF00E2" w:rsidP="00974968">
            <w:pPr>
              <w:tabs>
                <w:tab w:val="left" w:pos="1020"/>
              </w:tabs>
              <w:ind w:right="140"/>
              <w:contextualSpacing/>
              <w:rPr>
                <w:rFonts w:ascii="Times" w:hAnsi="Times"/>
              </w:rPr>
            </w:pPr>
            <w:r w:rsidRPr="00405C01">
              <w:rPr>
                <w:rFonts w:ascii="Times" w:hAnsi="Times"/>
              </w:rPr>
              <w:t>70-79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C</w:t>
            </w:r>
          </w:p>
        </w:tc>
      </w:tr>
      <w:tr w:rsidR="00DF00E2" w:rsidRPr="00405C01" w:rsidTr="00405C01">
        <w:tc>
          <w:tcPr>
            <w:tcW w:w="1646" w:type="dxa"/>
          </w:tcPr>
          <w:p w:rsidR="00DF00E2" w:rsidRPr="00405C01" w:rsidRDefault="00DF00E2" w:rsidP="00974968">
            <w:pPr>
              <w:tabs>
                <w:tab w:val="left" w:pos="930"/>
                <w:tab w:val="left" w:pos="1290"/>
              </w:tabs>
              <w:ind w:right="230"/>
              <w:contextualSpacing/>
              <w:rPr>
                <w:rFonts w:ascii="Times" w:hAnsi="Times"/>
              </w:rPr>
            </w:pPr>
            <w:r w:rsidRPr="00405C01">
              <w:rPr>
                <w:rFonts w:ascii="Times" w:hAnsi="Times"/>
              </w:rPr>
              <w:t>60-69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D</w:t>
            </w:r>
          </w:p>
        </w:tc>
      </w:tr>
      <w:tr w:rsidR="00DF00E2" w:rsidRPr="00405C01" w:rsidTr="00405C01">
        <w:tc>
          <w:tcPr>
            <w:tcW w:w="1646" w:type="dxa"/>
          </w:tcPr>
          <w:p w:rsidR="00DF00E2" w:rsidRPr="00405C01" w:rsidRDefault="00DF00E2" w:rsidP="00974968">
            <w:pPr>
              <w:ind w:right="410"/>
              <w:contextualSpacing/>
              <w:rPr>
                <w:rFonts w:ascii="Times" w:hAnsi="Times"/>
              </w:rPr>
            </w:pPr>
            <w:r w:rsidRPr="00405C01">
              <w:rPr>
                <w:rFonts w:ascii="Times" w:hAnsi="Times"/>
              </w:rPr>
              <w:t>0-59</w:t>
            </w:r>
          </w:p>
        </w:tc>
        <w:tc>
          <w:tcPr>
            <w:tcW w:w="1792" w:type="dxa"/>
          </w:tcPr>
          <w:p w:rsidR="00DF00E2" w:rsidRPr="00405C01" w:rsidRDefault="00DF00E2" w:rsidP="00974968">
            <w:pPr>
              <w:ind w:right="1440"/>
              <w:contextualSpacing/>
              <w:rPr>
                <w:rFonts w:ascii="Times" w:hAnsi="Times"/>
              </w:rPr>
            </w:pPr>
            <w:r w:rsidRPr="00405C01">
              <w:rPr>
                <w:rFonts w:ascii="Times" w:hAnsi="Times"/>
              </w:rPr>
              <w:t>=</w:t>
            </w:r>
          </w:p>
        </w:tc>
        <w:tc>
          <w:tcPr>
            <w:tcW w:w="1830" w:type="dxa"/>
          </w:tcPr>
          <w:p w:rsidR="00DF00E2" w:rsidRPr="00405C01" w:rsidRDefault="00DF00E2" w:rsidP="00974968">
            <w:pPr>
              <w:ind w:right="1440"/>
              <w:contextualSpacing/>
              <w:rPr>
                <w:rFonts w:ascii="Times" w:hAnsi="Times"/>
              </w:rPr>
            </w:pPr>
            <w:r w:rsidRPr="00405C01">
              <w:rPr>
                <w:rFonts w:ascii="Times" w:hAnsi="Times"/>
              </w:rPr>
              <w:t>F</w:t>
            </w:r>
          </w:p>
        </w:tc>
      </w:tr>
    </w:tbl>
    <w:p w:rsidR="005D7DC3" w:rsidRPr="00405C01" w:rsidRDefault="005D7DC3" w:rsidP="004B324D">
      <w:pPr>
        <w:ind w:left="90"/>
        <w:contextualSpacing/>
        <w:jc w:val="both"/>
        <w:rPr>
          <w:rFonts w:asciiTheme="minorHAnsi" w:hAnsiTheme="minorHAnsi"/>
        </w:rPr>
      </w:pPr>
    </w:p>
    <w:p w:rsidR="005D7DC3" w:rsidRDefault="004B324D" w:rsidP="00405C01">
      <w:pPr>
        <w:ind w:left="90"/>
        <w:contextualSpacing/>
        <w:jc w:val="both"/>
        <w:rPr>
          <w:rFonts w:asciiTheme="minorHAnsi" w:hAnsiTheme="minorHAnsi"/>
        </w:rPr>
      </w:pPr>
      <w:r w:rsidRPr="00405C01">
        <w:rPr>
          <w:rFonts w:asciiTheme="minorHAnsi" w:hAnsiTheme="minorHAnsi"/>
        </w:rPr>
        <w:t>Semester grades will be calculated as follows:</w:t>
      </w:r>
    </w:p>
    <w:p w:rsidR="00405C01" w:rsidRPr="00405C01" w:rsidRDefault="00405C01" w:rsidP="00405C01">
      <w:pPr>
        <w:ind w:left="90"/>
        <w:contextualSpacing/>
        <w:jc w:val="both"/>
        <w:rPr>
          <w:rFonts w:asciiTheme="minorHAnsi" w:hAnsiTheme="minorHAnsi"/>
        </w:rPr>
      </w:pPr>
    </w:p>
    <w:tbl>
      <w:tblPr>
        <w:tblW w:w="0" w:type="auto"/>
        <w:tblInd w:w="1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3"/>
        <w:gridCol w:w="3630"/>
      </w:tblGrid>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 xml:space="preserve">First </w:t>
            </w:r>
            <w:proofErr w:type="gramStart"/>
            <w:r w:rsidRPr="00405C01">
              <w:rPr>
                <w:rFonts w:asciiTheme="minorHAnsi" w:hAnsiTheme="minorHAnsi"/>
                <w:sz w:val="18"/>
                <w:szCs w:val="18"/>
              </w:rPr>
              <w:t>Quarter  Grades</w:t>
            </w:r>
            <w:proofErr w:type="gramEnd"/>
          </w:p>
        </w:tc>
        <w:tc>
          <w:tcPr>
            <w:tcW w:w="3630" w:type="dxa"/>
          </w:tcPr>
          <w:p w:rsidR="00DF00E2"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42.5</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Second Quarter Grades</w:t>
            </w:r>
          </w:p>
        </w:tc>
        <w:tc>
          <w:tcPr>
            <w:tcW w:w="3630" w:type="dxa"/>
          </w:tcPr>
          <w:p w:rsidR="00DF00E2" w:rsidRPr="00405C01" w:rsidRDefault="00783A2E" w:rsidP="00783A2E">
            <w:pPr>
              <w:ind w:right="72"/>
              <w:contextualSpacing/>
              <w:jc w:val="both"/>
              <w:rPr>
                <w:rFonts w:asciiTheme="minorHAnsi" w:hAnsiTheme="minorHAnsi"/>
                <w:sz w:val="18"/>
                <w:szCs w:val="18"/>
              </w:rPr>
            </w:pPr>
            <w:r w:rsidRPr="00405C01">
              <w:rPr>
                <w:rFonts w:asciiTheme="minorHAnsi" w:hAnsiTheme="minorHAnsi"/>
                <w:sz w:val="18"/>
                <w:szCs w:val="18"/>
              </w:rPr>
              <w:t xml:space="preserve">42.5 </w:t>
            </w:r>
            <w:r w:rsidR="00DF00E2" w:rsidRPr="00405C01">
              <w:rPr>
                <w:rFonts w:asciiTheme="minorHAnsi" w:hAnsiTheme="minorHAnsi"/>
                <w:sz w:val="18"/>
                <w:szCs w:val="18"/>
              </w:rPr>
              <w:t>% of the semester grade</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Semester Exam</w:t>
            </w:r>
          </w:p>
        </w:tc>
        <w:tc>
          <w:tcPr>
            <w:tcW w:w="3630" w:type="dxa"/>
          </w:tcPr>
          <w:p w:rsidR="00DF00E2" w:rsidRPr="00405C01" w:rsidRDefault="00783A2E" w:rsidP="00974968">
            <w:pPr>
              <w:ind w:right="1440"/>
              <w:contextualSpacing/>
              <w:jc w:val="both"/>
              <w:rPr>
                <w:rFonts w:asciiTheme="minorHAnsi" w:hAnsiTheme="minorHAnsi"/>
                <w:sz w:val="18"/>
                <w:szCs w:val="18"/>
              </w:rPr>
            </w:pPr>
            <w:r w:rsidRPr="00405C01">
              <w:rPr>
                <w:rFonts w:asciiTheme="minorHAnsi" w:hAnsiTheme="minorHAnsi"/>
                <w:sz w:val="18"/>
                <w:szCs w:val="18"/>
              </w:rPr>
              <w:t>15</w:t>
            </w:r>
            <w:r w:rsidR="00DF00E2" w:rsidRPr="00405C01">
              <w:rPr>
                <w:rFonts w:asciiTheme="minorHAnsi" w:hAnsiTheme="minorHAnsi"/>
                <w:sz w:val="18"/>
                <w:szCs w:val="18"/>
              </w:rPr>
              <w:t>% of the semester grade</w:t>
            </w:r>
          </w:p>
          <w:p w:rsidR="00783A2E" w:rsidRPr="00405C01" w:rsidRDefault="00783A2E" w:rsidP="00974968">
            <w:pPr>
              <w:ind w:right="1440"/>
              <w:contextualSpacing/>
              <w:jc w:val="both"/>
              <w:rPr>
                <w:rFonts w:asciiTheme="minorHAnsi" w:hAnsiTheme="minorHAnsi"/>
                <w:sz w:val="18"/>
                <w:szCs w:val="18"/>
              </w:rPr>
            </w:pPr>
          </w:p>
          <w:p w:rsidR="00783A2E" w:rsidRPr="00405C01" w:rsidRDefault="00783A2E" w:rsidP="00783A2E">
            <w:pPr>
              <w:ind w:right="-18"/>
              <w:contextualSpacing/>
              <w:jc w:val="both"/>
              <w:rPr>
                <w:rFonts w:asciiTheme="minorHAnsi" w:hAnsiTheme="minorHAnsi"/>
                <w:sz w:val="18"/>
                <w:szCs w:val="18"/>
              </w:rPr>
            </w:pPr>
            <w:r w:rsidRPr="00405C01">
              <w:rPr>
                <w:rFonts w:asciiTheme="minorHAnsi" w:hAnsiTheme="minorHAnsi"/>
                <w:sz w:val="18"/>
                <w:szCs w:val="18"/>
              </w:rPr>
              <w:t xml:space="preserve">Note: Digital Portfolio is a component of the semester exam and is counted as 5% of the semester grade. </w:t>
            </w:r>
          </w:p>
        </w:tc>
      </w:tr>
      <w:tr w:rsidR="00DF00E2" w:rsidRPr="00405C01">
        <w:tc>
          <w:tcPr>
            <w:tcW w:w="2463"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Semester Grade</w:t>
            </w:r>
          </w:p>
        </w:tc>
        <w:tc>
          <w:tcPr>
            <w:tcW w:w="3630" w:type="dxa"/>
          </w:tcPr>
          <w:p w:rsidR="00DF00E2" w:rsidRPr="00405C01" w:rsidRDefault="00DF00E2" w:rsidP="00974968">
            <w:pPr>
              <w:ind w:right="1440"/>
              <w:contextualSpacing/>
              <w:jc w:val="both"/>
              <w:rPr>
                <w:rFonts w:asciiTheme="minorHAnsi" w:hAnsiTheme="minorHAnsi"/>
                <w:sz w:val="18"/>
                <w:szCs w:val="18"/>
              </w:rPr>
            </w:pPr>
            <w:r w:rsidRPr="00405C01">
              <w:rPr>
                <w:rFonts w:asciiTheme="minorHAnsi" w:hAnsiTheme="minorHAnsi"/>
                <w:sz w:val="18"/>
                <w:szCs w:val="18"/>
              </w:rPr>
              <w:t>100%</w:t>
            </w:r>
          </w:p>
        </w:tc>
      </w:tr>
    </w:tbl>
    <w:p w:rsidR="008370C8" w:rsidRDefault="008370C8" w:rsidP="00545588">
      <w:pPr>
        <w:contextualSpacing/>
        <w:jc w:val="both"/>
        <w:rPr>
          <w:rFonts w:asciiTheme="minorHAnsi" w:hAnsiTheme="minorHAnsi"/>
        </w:rPr>
      </w:pPr>
    </w:p>
    <w:p w:rsidR="00405C01" w:rsidRDefault="00405C01" w:rsidP="00545588">
      <w:pPr>
        <w:contextualSpacing/>
        <w:jc w:val="both"/>
        <w:rPr>
          <w:rFonts w:asciiTheme="minorHAnsi" w:hAnsiTheme="minorHAnsi"/>
        </w:rPr>
      </w:pPr>
    </w:p>
    <w:p w:rsidR="00545588" w:rsidRPr="00405C01" w:rsidRDefault="00545588" w:rsidP="00545588">
      <w:pPr>
        <w:contextualSpacing/>
        <w:jc w:val="both"/>
        <w:rPr>
          <w:rFonts w:asciiTheme="minorHAnsi" w:hAnsiTheme="minorHAnsi"/>
          <w:b/>
          <w:color w:val="FF0000"/>
        </w:rPr>
      </w:pPr>
      <w:r w:rsidRPr="00405C01">
        <w:rPr>
          <w:rFonts w:asciiTheme="minorHAnsi" w:hAnsiTheme="minorHAnsi"/>
        </w:rPr>
        <w:t xml:space="preserve">Quarter Grade Assignment Categories will be weighted as follows: </w:t>
      </w:r>
    </w:p>
    <w:p w:rsidR="00545588" w:rsidRPr="00405C01" w:rsidRDefault="00545588" w:rsidP="00545588">
      <w:pPr>
        <w:contextualSpacing/>
        <w:jc w:val="both"/>
        <w:rPr>
          <w:rFonts w:asciiTheme="minorHAnsi" w:hAnsiTheme="minorHAnsi"/>
        </w:rPr>
      </w:pPr>
    </w:p>
    <w:tbl>
      <w:tblPr>
        <w:tblW w:w="10296"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8"/>
        <w:gridCol w:w="5148"/>
      </w:tblGrid>
      <w:tr w:rsidR="00153906" w:rsidTr="008370C8">
        <w:tc>
          <w:tcPr>
            <w:tcW w:w="5148" w:type="dxa"/>
          </w:tcPr>
          <w:p w:rsidR="00153906" w:rsidRDefault="00153906" w:rsidP="008370C8">
            <w:pPr>
              <w:pStyle w:val="Normal1"/>
              <w:jc w:val="center"/>
            </w:pPr>
            <w:r>
              <w:rPr>
                <w:b/>
              </w:rPr>
              <w:t>Type of Assignment</w:t>
            </w:r>
          </w:p>
        </w:tc>
        <w:tc>
          <w:tcPr>
            <w:tcW w:w="5148" w:type="dxa"/>
          </w:tcPr>
          <w:p w:rsidR="00153906" w:rsidRDefault="00153906" w:rsidP="008370C8">
            <w:pPr>
              <w:pStyle w:val="Normal1"/>
              <w:jc w:val="center"/>
            </w:pPr>
            <w:r>
              <w:rPr>
                <w:b/>
              </w:rPr>
              <w:t>Weighting for Quarter Grade</w:t>
            </w:r>
          </w:p>
        </w:tc>
      </w:tr>
      <w:tr w:rsidR="00153906" w:rsidTr="008370C8">
        <w:tc>
          <w:tcPr>
            <w:tcW w:w="5148" w:type="dxa"/>
          </w:tcPr>
          <w:p w:rsidR="00153906" w:rsidRDefault="00153906" w:rsidP="008370C8">
            <w:pPr>
              <w:pStyle w:val="Normal1"/>
              <w:jc w:val="both"/>
            </w:pPr>
            <w:r>
              <w:t>Content Mastery</w:t>
            </w:r>
          </w:p>
        </w:tc>
        <w:tc>
          <w:tcPr>
            <w:tcW w:w="5148" w:type="dxa"/>
          </w:tcPr>
          <w:p w:rsidR="00153906" w:rsidRDefault="00153906" w:rsidP="008370C8">
            <w:pPr>
              <w:pStyle w:val="Normal1"/>
              <w:jc w:val="center"/>
            </w:pPr>
            <w:r>
              <w:t>60%</w:t>
            </w:r>
          </w:p>
        </w:tc>
      </w:tr>
      <w:tr w:rsidR="00153906" w:rsidTr="008370C8">
        <w:tc>
          <w:tcPr>
            <w:tcW w:w="5148" w:type="dxa"/>
          </w:tcPr>
          <w:p w:rsidR="00153906" w:rsidRDefault="00153906" w:rsidP="008370C8">
            <w:pPr>
              <w:pStyle w:val="Normal1"/>
              <w:jc w:val="both"/>
            </w:pPr>
            <w:r>
              <w:t>Skill Development</w:t>
            </w:r>
          </w:p>
        </w:tc>
        <w:tc>
          <w:tcPr>
            <w:tcW w:w="5148" w:type="dxa"/>
          </w:tcPr>
          <w:p w:rsidR="00153906" w:rsidRDefault="00153906" w:rsidP="008370C8">
            <w:pPr>
              <w:pStyle w:val="Normal1"/>
              <w:jc w:val="center"/>
            </w:pPr>
            <w:r>
              <w:t>30%</w:t>
            </w:r>
          </w:p>
        </w:tc>
      </w:tr>
      <w:tr w:rsidR="00153906" w:rsidTr="008370C8">
        <w:tc>
          <w:tcPr>
            <w:tcW w:w="5148" w:type="dxa"/>
          </w:tcPr>
          <w:p w:rsidR="00153906" w:rsidRDefault="00153906" w:rsidP="008370C8">
            <w:pPr>
              <w:pStyle w:val="Normal1"/>
              <w:jc w:val="both"/>
            </w:pPr>
            <w:r>
              <w:t>Employability Skills</w:t>
            </w:r>
          </w:p>
        </w:tc>
        <w:tc>
          <w:tcPr>
            <w:tcW w:w="5148" w:type="dxa"/>
          </w:tcPr>
          <w:p w:rsidR="00153906" w:rsidRDefault="00153906" w:rsidP="008370C8">
            <w:pPr>
              <w:pStyle w:val="Normal1"/>
              <w:jc w:val="center"/>
            </w:pPr>
            <w:r>
              <w:t>10%</w:t>
            </w:r>
          </w:p>
        </w:tc>
      </w:tr>
    </w:tbl>
    <w:p w:rsidR="00405C01" w:rsidRPr="00405C01" w:rsidRDefault="00405C01" w:rsidP="00153906">
      <w:pPr>
        <w:jc w:val="both"/>
        <w:rPr>
          <w:rFonts w:asciiTheme="minorHAnsi" w:hAnsiTheme="minorHAnsi" w:cs="Tahoma"/>
          <w:b/>
        </w:rPr>
      </w:pPr>
    </w:p>
    <w:p w:rsidR="005D7DC3" w:rsidRPr="00405C01" w:rsidRDefault="00121A17" w:rsidP="00405C01">
      <w:pPr>
        <w:ind w:hanging="90"/>
        <w:jc w:val="both"/>
        <w:rPr>
          <w:rFonts w:asciiTheme="minorHAnsi" w:hAnsiTheme="minorHAnsi" w:cs="Tahoma"/>
          <w:color w:val="FF0000"/>
        </w:rPr>
      </w:pPr>
      <w:r w:rsidRPr="00405C01">
        <w:rPr>
          <w:rFonts w:asciiTheme="minorHAnsi" w:hAnsiTheme="minorHAnsi" w:cs="Tahoma"/>
          <w:b/>
        </w:rPr>
        <w:t>Citizenship Policy:</w:t>
      </w:r>
      <w:r w:rsidR="00055F75" w:rsidRPr="00405C01">
        <w:rPr>
          <w:rFonts w:asciiTheme="minorHAnsi" w:hAnsiTheme="minorHAnsi" w:cs="Tahoma"/>
          <w:color w:val="FF0000"/>
        </w:rPr>
        <w:t xml:space="preserve"> </w:t>
      </w:r>
    </w:p>
    <w:p w:rsidR="005D7DC3" w:rsidRPr="00405C01" w:rsidRDefault="005D7DC3" w:rsidP="005D7DC3">
      <w:pPr>
        <w:ind w:hanging="90"/>
        <w:jc w:val="both"/>
        <w:rPr>
          <w:rFonts w:asciiTheme="minorHAnsi" w:hAnsiTheme="minorHAnsi" w:cs="Tahoma"/>
        </w:rPr>
      </w:pPr>
      <w:r w:rsidRPr="00405C01">
        <w:rPr>
          <w:rFonts w:asciiTheme="minorHAnsi" w:hAnsiTheme="minorHAnsi" w:cs="Tahoma"/>
        </w:rPr>
        <w:t>The following rubric will be used as a general guideline to determine student citizenship</w:t>
      </w:r>
      <w:r w:rsidR="00DF00E2" w:rsidRPr="00405C01">
        <w:rPr>
          <w:rFonts w:asciiTheme="minorHAnsi" w:hAnsiTheme="minorHAnsi" w:cs="Tahoma"/>
        </w:rPr>
        <w:t xml:space="preserve"> grade</w:t>
      </w:r>
      <w:r w:rsidRPr="00405C01">
        <w:rPr>
          <w:rFonts w:asciiTheme="minorHAnsi" w:hAnsiTheme="minorHAnsi" w:cs="Tahoma"/>
        </w:rPr>
        <w:t>:</w:t>
      </w:r>
    </w:p>
    <w:p w:rsidR="005D7DC3" w:rsidRPr="00405C01" w:rsidRDefault="005D7DC3" w:rsidP="00121A17">
      <w:pPr>
        <w:jc w:val="both"/>
        <w:rPr>
          <w:rFonts w:asciiTheme="minorHAnsi" w:hAnsiTheme="minorHAnsi" w:cs="Tahoma"/>
          <w:color w:val="FF0000"/>
        </w:rPr>
      </w:pPr>
    </w:p>
    <w:tbl>
      <w:tblPr>
        <w:tblW w:w="9360" w:type="dxa"/>
        <w:tblLook w:val="0000" w:firstRow="0" w:lastRow="0" w:firstColumn="0" w:lastColumn="0" w:noHBand="0" w:noVBand="0"/>
      </w:tblPr>
      <w:tblGrid>
        <w:gridCol w:w="1627"/>
        <w:gridCol w:w="1872"/>
        <w:gridCol w:w="1878"/>
        <w:gridCol w:w="1953"/>
        <w:gridCol w:w="2030"/>
      </w:tblGrid>
      <w:tr w:rsidR="00E549C2" w:rsidRPr="00405C01">
        <w:trPr>
          <w:trHeight w:val="315"/>
        </w:trPr>
        <w:tc>
          <w:tcPr>
            <w:tcW w:w="16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CATEGORY</w:t>
            </w:r>
          </w:p>
        </w:tc>
        <w:tc>
          <w:tcPr>
            <w:tcW w:w="1872"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 xml:space="preserve">Outstanding </w:t>
            </w:r>
          </w:p>
          <w:p w:rsidR="00E549C2" w:rsidRPr="00405C01" w:rsidRDefault="00E549C2" w:rsidP="00974968">
            <w:pPr>
              <w:jc w:val="center"/>
              <w:rPr>
                <w:rFonts w:asciiTheme="minorHAnsi" w:hAnsiTheme="minorHAnsi"/>
                <w:b/>
                <w:bCs/>
                <w:sz w:val="16"/>
                <w:szCs w:val="16"/>
              </w:rPr>
            </w:pPr>
          </w:p>
        </w:tc>
        <w:tc>
          <w:tcPr>
            <w:tcW w:w="1878"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Satisfactory</w:t>
            </w:r>
          </w:p>
          <w:p w:rsidR="00E549C2" w:rsidRPr="00405C01" w:rsidRDefault="00E549C2" w:rsidP="00974968">
            <w:pPr>
              <w:jc w:val="center"/>
              <w:rPr>
                <w:rFonts w:asciiTheme="minorHAnsi" w:hAnsiTheme="minorHAnsi"/>
                <w:b/>
                <w:bCs/>
                <w:sz w:val="16"/>
                <w:szCs w:val="16"/>
              </w:rPr>
            </w:pPr>
          </w:p>
        </w:tc>
        <w:tc>
          <w:tcPr>
            <w:tcW w:w="1953"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Needs Improvement</w:t>
            </w:r>
          </w:p>
          <w:p w:rsidR="00E549C2" w:rsidRPr="00405C01" w:rsidRDefault="00E549C2" w:rsidP="00974968">
            <w:pPr>
              <w:jc w:val="center"/>
              <w:rPr>
                <w:rFonts w:asciiTheme="minorHAnsi" w:hAnsiTheme="minorHAnsi"/>
                <w:b/>
                <w:bCs/>
                <w:sz w:val="16"/>
                <w:szCs w:val="16"/>
              </w:rPr>
            </w:pPr>
          </w:p>
        </w:tc>
        <w:tc>
          <w:tcPr>
            <w:tcW w:w="2030" w:type="dxa"/>
            <w:tcBorders>
              <w:top w:val="single" w:sz="4" w:space="0" w:color="000000"/>
              <w:left w:val="nil"/>
              <w:bottom w:val="single" w:sz="4" w:space="0" w:color="000000"/>
              <w:right w:val="single" w:sz="4" w:space="0" w:color="000000"/>
            </w:tcBorders>
            <w:shd w:val="clear" w:color="auto" w:fill="FFFFFF"/>
            <w:vAlign w:val="center"/>
          </w:tcPr>
          <w:p w:rsidR="00E549C2" w:rsidRPr="00405C01" w:rsidRDefault="00E549C2" w:rsidP="00974968">
            <w:pPr>
              <w:jc w:val="center"/>
              <w:rPr>
                <w:rFonts w:asciiTheme="minorHAnsi" w:hAnsiTheme="minorHAnsi"/>
                <w:b/>
                <w:bCs/>
                <w:sz w:val="16"/>
                <w:szCs w:val="16"/>
              </w:rPr>
            </w:pPr>
            <w:r w:rsidRPr="00405C01">
              <w:rPr>
                <w:rFonts w:asciiTheme="minorHAnsi" w:hAnsiTheme="minorHAnsi"/>
                <w:b/>
                <w:bCs/>
                <w:sz w:val="16"/>
                <w:szCs w:val="16"/>
              </w:rPr>
              <w:t>Unsatisfactory</w:t>
            </w:r>
          </w:p>
          <w:p w:rsidR="00E549C2" w:rsidRPr="00405C01" w:rsidRDefault="00E549C2" w:rsidP="00974968">
            <w:pPr>
              <w:jc w:val="center"/>
              <w:rPr>
                <w:rFonts w:asciiTheme="minorHAnsi" w:hAnsiTheme="minorHAnsi"/>
                <w:b/>
                <w:bCs/>
                <w:sz w:val="16"/>
                <w:szCs w:val="16"/>
              </w:rPr>
            </w:pPr>
          </w:p>
        </w:tc>
      </w:tr>
      <w:tr w:rsidR="00E549C2" w:rsidRPr="00405C01">
        <w:trPr>
          <w:trHeight w:val="1385"/>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Engagement</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involved in class activities; contributes to overall learning process; collaborates with others and/or the teacher.</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E</w:t>
            </w:r>
            <w:r w:rsidR="00E250B9" w:rsidRPr="00405C01">
              <w:rPr>
                <w:rFonts w:asciiTheme="minorHAnsi" w:hAnsiTheme="minorHAnsi"/>
                <w:sz w:val="16"/>
                <w:szCs w:val="16"/>
              </w:rPr>
              <w:t xml:space="preserve">ngages in class activities, but </w:t>
            </w:r>
            <w:r w:rsidRPr="00405C01">
              <w:rPr>
                <w:rFonts w:asciiTheme="minorHAnsi" w:hAnsiTheme="minorHAnsi"/>
                <w:sz w:val="16"/>
                <w:szCs w:val="16"/>
              </w:rPr>
              <w:t xml:space="preserve">may have to be encouraged; works with others or groups, but may not initiate collaboration.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Does not engage in class activities; rarely demonstrates initiative and may occasionally disengage from class.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uninvolved in class activities.  Adamant refusal to work.  </w:t>
            </w:r>
          </w:p>
        </w:tc>
      </w:tr>
      <w:tr w:rsidR="00E549C2" w:rsidRPr="00405C01">
        <w:trPr>
          <w:trHeight w:val="98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Preparation</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Consistently prepared with materials; work is on time and may go beyond expectations.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Student has materials and submits work in a timely fashion and as expected.</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Student may have had multiple instances of being unprepared, late work, or not completed as requested. </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unprepared for class.  Does not submit work on time or at all.  </w:t>
            </w:r>
          </w:p>
        </w:tc>
      </w:tr>
      <w:tr w:rsidR="00E549C2" w:rsidRPr="00405C01">
        <w:trPr>
          <w:trHeight w:val="1610"/>
        </w:trPr>
        <w:tc>
          <w:tcPr>
            <w:tcW w:w="1627" w:type="dxa"/>
            <w:tcBorders>
              <w:top w:val="nil"/>
              <w:left w:val="single" w:sz="4" w:space="0" w:color="000000"/>
              <w:bottom w:val="single" w:sz="4" w:space="0" w:color="000000"/>
              <w:right w:val="single" w:sz="4" w:space="0" w:color="000000"/>
            </w:tcBorders>
            <w:vAlign w:val="center"/>
          </w:tcPr>
          <w:p w:rsidR="00E549C2" w:rsidRPr="00405C01" w:rsidRDefault="00E549C2" w:rsidP="00974968">
            <w:pPr>
              <w:jc w:val="center"/>
              <w:rPr>
                <w:rFonts w:asciiTheme="minorHAnsi" w:hAnsiTheme="minorHAnsi"/>
                <w:sz w:val="16"/>
                <w:szCs w:val="16"/>
              </w:rPr>
            </w:pPr>
            <w:r w:rsidRPr="00405C01">
              <w:rPr>
                <w:rFonts w:asciiTheme="minorHAnsi" w:hAnsiTheme="minorHAnsi"/>
                <w:sz w:val="16"/>
                <w:szCs w:val="16"/>
              </w:rPr>
              <w:t>Behavior</w:t>
            </w:r>
          </w:p>
        </w:tc>
        <w:tc>
          <w:tcPr>
            <w:tcW w:w="1872"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Consistently respectful </w:t>
            </w:r>
            <w:r w:rsidR="00DF00E2" w:rsidRPr="00405C01">
              <w:rPr>
                <w:rFonts w:asciiTheme="minorHAnsi" w:hAnsiTheme="minorHAnsi"/>
                <w:sz w:val="16"/>
                <w:szCs w:val="16"/>
              </w:rPr>
              <w:t>of both classmates and adults; t</w:t>
            </w:r>
            <w:r w:rsidRPr="00405C01">
              <w:rPr>
                <w:rFonts w:asciiTheme="minorHAnsi" w:hAnsiTheme="minorHAnsi"/>
                <w:sz w:val="16"/>
                <w:szCs w:val="16"/>
              </w:rPr>
              <w:t>akes responsibility for individual actions</w:t>
            </w:r>
            <w:r w:rsidR="00DF00E2" w:rsidRPr="00405C01">
              <w:rPr>
                <w:rFonts w:asciiTheme="minorHAnsi" w:hAnsiTheme="minorHAnsi"/>
                <w:sz w:val="16"/>
                <w:szCs w:val="16"/>
              </w:rPr>
              <w:t>; c</w:t>
            </w:r>
            <w:r w:rsidRPr="00405C01">
              <w:rPr>
                <w:rFonts w:asciiTheme="minorHAnsi" w:hAnsiTheme="minorHAnsi"/>
                <w:sz w:val="16"/>
                <w:szCs w:val="16"/>
              </w:rPr>
              <w:t>onsistently complies with school and classroom rules.</w:t>
            </w:r>
          </w:p>
        </w:tc>
        <w:tc>
          <w:tcPr>
            <w:tcW w:w="1878"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Respectful to both peers and adults.  Occasionally accepts personal responsibility.  Mostly complies with school and classroom rules. </w:t>
            </w:r>
          </w:p>
        </w:tc>
        <w:tc>
          <w:tcPr>
            <w:tcW w:w="1953"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Disruptive to others.  Argumentative and defensive when disciplined. Disregard for school or class rules.</w:t>
            </w:r>
          </w:p>
        </w:tc>
        <w:tc>
          <w:tcPr>
            <w:tcW w:w="2030" w:type="dxa"/>
            <w:tcBorders>
              <w:top w:val="nil"/>
              <w:left w:val="nil"/>
              <w:bottom w:val="single" w:sz="4" w:space="0" w:color="000000"/>
              <w:right w:val="single" w:sz="4" w:space="0" w:color="000000"/>
            </w:tcBorders>
          </w:tcPr>
          <w:p w:rsidR="00E549C2" w:rsidRPr="00405C01" w:rsidRDefault="00E549C2" w:rsidP="00974968">
            <w:pPr>
              <w:rPr>
                <w:rFonts w:asciiTheme="minorHAnsi" w:hAnsiTheme="minorHAnsi"/>
                <w:sz w:val="16"/>
                <w:szCs w:val="16"/>
              </w:rPr>
            </w:pPr>
            <w:r w:rsidRPr="00405C01">
              <w:rPr>
                <w:rFonts w:asciiTheme="minorHAnsi" w:hAnsiTheme="minorHAnsi"/>
                <w:sz w:val="16"/>
                <w:szCs w:val="16"/>
              </w:rPr>
              <w:t xml:space="preserve">Consistent disrespect to classmates or adults.  Regularly disruptive to learning process and violation of school or class rules.  </w:t>
            </w:r>
          </w:p>
          <w:p w:rsidR="00E549C2" w:rsidRPr="00405C01" w:rsidRDefault="00E549C2" w:rsidP="00974968">
            <w:pPr>
              <w:rPr>
                <w:rFonts w:asciiTheme="minorHAnsi" w:hAnsiTheme="minorHAnsi"/>
                <w:sz w:val="16"/>
                <w:szCs w:val="16"/>
              </w:rPr>
            </w:pPr>
            <w:r w:rsidRPr="00405C01">
              <w:rPr>
                <w:rFonts w:asciiTheme="minorHAnsi" w:hAnsiTheme="minorHAnsi"/>
                <w:bCs/>
                <w:sz w:val="16"/>
                <w:szCs w:val="16"/>
              </w:rPr>
              <w:t>Plagiarism</w:t>
            </w:r>
            <w:r w:rsidR="00912043" w:rsidRPr="00405C01">
              <w:rPr>
                <w:rFonts w:asciiTheme="minorHAnsi" w:hAnsiTheme="minorHAnsi"/>
                <w:bCs/>
                <w:sz w:val="16"/>
                <w:szCs w:val="16"/>
              </w:rPr>
              <w:t xml:space="preserve"> / Academic Dishonesty</w:t>
            </w:r>
          </w:p>
        </w:tc>
      </w:tr>
    </w:tbl>
    <w:p w:rsidR="00912043" w:rsidRPr="00405C01" w:rsidRDefault="00912043" w:rsidP="00912043">
      <w:pPr>
        <w:ind w:right="1440"/>
        <w:rPr>
          <w:rFonts w:asciiTheme="minorHAnsi" w:hAnsiTheme="minorHAnsi"/>
          <w:b/>
          <w:bCs/>
        </w:rPr>
      </w:pPr>
    </w:p>
    <w:p w:rsidR="008F0C95" w:rsidRPr="00405C01" w:rsidRDefault="000F7A92" w:rsidP="005D7DC3">
      <w:pPr>
        <w:ind w:right="1440"/>
        <w:rPr>
          <w:rFonts w:asciiTheme="minorHAnsi" w:hAnsiTheme="minorHAnsi"/>
          <w:b/>
          <w:bCs/>
        </w:rPr>
      </w:pPr>
      <w:r w:rsidRPr="00405C01">
        <w:rPr>
          <w:rFonts w:asciiTheme="minorHAnsi" w:hAnsiTheme="minorHAnsi"/>
          <w:b/>
          <w:bCs/>
        </w:rPr>
        <w:t>Student citizenship grades are r</w:t>
      </w:r>
      <w:r w:rsidR="00DB668D" w:rsidRPr="00405C01">
        <w:rPr>
          <w:rFonts w:asciiTheme="minorHAnsi" w:hAnsiTheme="minorHAnsi"/>
          <w:b/>
          <w:bCs/>
        </w:rPr>
        <w:t>eported</w:t>
      </w:r>
      <w:r w:rsidR="00912043" w:rsidRPr="00405C01">
        <w:rPr>
          <w:rFonts w:asciiTheme="minorHAnsi" w:hAnsiTheme="minorHAnsi"/>
          <w:b/>
          <w:bCs/>
        </w:rPr>
        <w:t xml:space="preserve"> </w:t>
      </w:r>
      <w:r w:rsidR="00DB668D" w:rsidRPr="00405C01">
        <w:rPr>
          <w:rFonts w:asciiTheme="minorHAnsi" w:hAnsiTheme="minorHAnsi"/>
          <w:b/>
          <w:bCs/>
        </w:rPr>
        <w:t>as follows:</w:t>
      </w:r>
    </w:p>
    <w:p w:rsidR="000F7A92" w:rsidRPr="00405C01" w:rsidRDefault="000F7A92" w:rsidP="000F7A92">
      <w:pPr>
        <w:ind w:left="1800" w:right="1440" w:firstLine="360"/>
        <w:rPr>
          <w:rFonts w:asciiTheme="minorHAnsi" w:hAnsiTheme="minorHAnsi"/>
          <w:bCs/>
        </w:rPr>
      </w:pPr>
      <w:r w:rsidRPr="00405C01">
        <w:rPr>
          <w:rFonts w:asciiTheme="minorHAnsi" w:hAnsiTheme="minorHAnsi"/>
          <w:bCs/>
        </w:rPr>
        <w:t>O</w:t>
      </w:r>
      <w:r w:rsidRPr="00405C01">
        <w:rPr>
          <w:rFonts w:asciiTheme="minorHAnsi" w:hAnsiTheme="minorHAnsi"/>
          <w:bCs/>
        </w:rPr>
        <w:tab/>
        <w:t xml:space="preserve">=  </w:t>
      </w:r>
      <w:r w:rsidRPr="00405C01">
        <w:rPr>
          <w:rFonts w:asciiTheme="minorHAnsi" w:hAnsiTheme="minorHAnsi"/>
          <w:bCs/>
        </w:rPr>
        <w:tab/>
        <w:t>Outstanding</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S</w:t>
      </w:r>
      <w:r w:rsidRPr="00405C01">
        <w:rPr>
          <w:rFonts w:asciiTheme="minorHAnsi" w:hAnsiTheme="minorHAnsi"/>
          <w:bCs/>
        </w:rPr>
        <w:tab/>
        <w:t>=</w:t>
      </w:r>
      <w:r w:rsidRPr="00405C01">
        <w:rPr>
          <w:rFonts w:asciiTheme="minorHAnsi" w:hAnsiTheme="minorHAnsi"/>
          <w:bCs/>
        </w:rPr>
        <w:tab/>
        <w:t>Satisfactory citizenship</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rPr>
      </w:pPr>
      <w:r w:rsidRPr="00405C01">
        <w:rPr>
          <w:rFonts w:asciiTheme="minorHAnsi" w:hAnsiTheme="minorHAnsi"/>
          <w:bCs/>
        </w:rPr>
        <w:tab/>
        <w:t>N</w:t>
      </w:r>
      <w:r w:rsidRPr="00405C01">
        <w:rPr>
          <w:rFonts w:asciiTheme="minorHAnsi" w:hAnsiTheme="minorHAnsi"/>
          <w:bCs/>
        </w:rPr>
        <w:tab/>
        <w:t>=</w:t>
      </w:r>
      <w:r w:rsidRPr="00405C01">
        <w:rPr>
          <w:rFonts w:asciiTheme="minorHAnsi" w:hAnsiTheme="minorHAnsi"/>
          <w:bCs/>
        </w:rPr>
        <w:tab/>
        <w:t>Needs Improvement</w:t>
      </w:r>
      <w:r w:rsidR="008F0C95" w:rsidRPr="00405C01">
        <w:rPr>
          <w:rFonts w:asciiTheme="minorHAnsi" w:hAnsiTheme="minorHAnsi"/>
          <w:bCs/>
        </w:rPr>
        <w:t xml:space="preserve"> </w:t>
      </w:r>
    </w:p>
    <w:p w:rsidR="000F7A92" w:rsidRPr="00405C01" w:rsidRDefault="000F7A92" w:rsidP="000F7A92">
      <w:pPr>
        <w:ind w:left="1440" w:right="1440"/>
        <w:rPr>
          <w:rFonts w:asciiTheme="minorHAnsi" w:hAnsiTheme="minorHAnsi"/>
          <w:bCs/>
          <w:color w:val="0070C0"/>
        </w:rPr>
      </w:pPr>
      <w:r w:rsidRPr="00405C01">
        <w:rPr>
          <w:rFonts w:asciiTheme="minorHAnsi" w:hAnsiTheme="minorHAnsi"/>
          <w:bCs/>
        </w:rPr>
        <w:lastRenderedPageBreak/>
        <w:tab/>
        <w:t>U</w:t>
      </w:r>
      <w:r w:rsidRPr="00405C01">
        <w:rPr>
          <w:rFonts w:asciiTheme="minorHAnsi" w:hAnsiTheme="minorHAnsi"/>
          <w:bCs/>
        </w:rPr>
        <w:tab/>
        <w:t>=</w:t>
      </w:r>
      <w:r w:rsidRPr="00405C01">
        <w:rPr>
          <w:rFonts w:asciiTheme="minorHAnsi" w:hAnsiTheme="minorHAnsi"/>
          <w:bCs/>
        </w:rPr>
        <w:tab/>
        <w:t>Unsatisfactory citizenship</w:t>
      </w:r>
      <w:r w:rsidR="008F0C95" w:rsidRPr="00405C01">
        <w:rPr>
          <w:rFonts w:asciiTheme="minorHAnsi" w:hAnsiTheme="minorHAnsi"/>
          <w:bCs/>
        </w:rPr>
        <w:t xml:space="preserve"> </w:t>
      </w:r>
    </w:p>
    <w:p w:rsidR="00405C01" w:rsidRDefault="00405C01" w:rsidP="00055F75">
      <w:pPr>
        <w:rPr>
          <w:rFonts w:asciiTheme="minorHAnsi" w:hAnsiTheme="minorHAnsi" w:cs="Tahoma"/>
          <w:b/>
        </w:rPr>
      </w:pPr>
    </w:p>
    <w:p w:rsidR="00405C01" w:rsidRDefault="00405C01" w:rsidP="00055F75">
      <w:pPr>
        <w:rPr>
          <w:rFonts w:asciiTheme="minorHAnsi" w:hAnsiTheme="minorHAnsi" w:cs="Tahoma"/>
          <w:b/>
        </w:rPr>
      </w:pPr>
    </w:p>
    <w:p w:rsidR="00405C01" w:rsidRPr="00405C01" w:rsidRDefault="00405C01" w:rsidP="00055F75">
      <w:pPr>
        <w:rPr>
          <w:rFonts w:asciiTheme="minorHAnsi" w:hAnsiTheme="minorHAnsi" w:cs="Tahoma"/>
          <w:b/>
        </w:rPr>
      </w:pPr>
    </w:p>
    <w:p w:rsidR="002B2F76" w:rsidRPr="00405C01" w:rsidRDefault="00974968" w:rsidP="00055F75">
      <w:pPr>
        <w:rPr>
          <w:rFonts w:asciiTheme="minorHAnsi" w:hAnsiTheme="minorHAnsi"/>
          <w:color w:val="000000"/>
        </w:rPr>
      </w:pPr>
      <w:r w:rsidRPr="00405C01">
        <w:rPr>
          <w:rFonts w:asciiTheme="minorHAnsi" w:hAnsiTheme="minorHAnsi" w:cs="Tahoma"/>
          <w:b/>
        </w:rPr>
        <w:t>Behavior E</w:t>
      </w:r>
      <w:r w:rsidR="00055F75" w:rsidRPr="00405C01">
        <w:rPr>
          <w:rFonts w:asciiTheme="minorHAnsi" w:hAnsiTheme="minorHAnsi" w:cs="Tahoma"/>
          <w:b/>
        </w:rPr>
        <w:t>xpectations:</w:t>
      </w:r>
      <w:r w:rsidR="00055F75" w:rsidRPr="00405C01">
        <w:rPr>
          <w:rFonts w:asciiTheme="minorHAnsi" w:hAnsiTheme="minorHAnsi"/>
          <w:color w:val="000000"/>
        </w:rPr>
        <w:t xml:space="preserve"> </w:t>
      </w:r>
    </w:p>
    <w:p w:rsidR="00902C44" w:rsidRPr="00405C01" w:rsidRDefault="00B15978" w:rsidP="006F5EFB">
      <w:pPr>
        <w:jc w:val="both"/>
        <w:rPr>
          <w:rFonts w:asciiTheme="minorHAnsi" w:hAnsiTheme="minorHAnsi"/>
          <w:color w:val="000000"/>
        </w:rPr>
      </w:pPr>
      <w:r w:rsidRPr="00405C01">
        <w:rPr>
          <w:rFonts w:asciiTheme="minorHAnsi" w:hAnsiTheme="minorHAnsi"/>
          <w:color w:val="000000"/>
        </w:rPr>
        <w:t xml:space="preserve">It is a goal of West Tech Academy </w:t>
      </w:r>
      <w:r w:rsidR="00902C44" w:rsidRPr="00405C01">
        <w:rPr>
          <w:rFonts w:asciiTheme="minorHAnsi" w:hAnsiTheme="minorHAnsi"/>
          <w:color w:val="000000"/>
        </w:rPr>
        <w:t>to create a college-like atmosphere</w:t>
      </w:r>
      <w:r w:rsidRPr="00405C01">
        <w:rPr>
          <w:rFonts w:asciiTheme="minorHAnsi" w:hAnsiTheme="minorHAnsi"/>
          <w:color w:val="000000"/>
        </w:rPr>
        <w:t xml:space="preserve"> where students, staff, teachers, and administration interact in a collaborative, professional, and responsible manner.</w:t>
      </w:r>
      <w:r w:rsidR="00DF00E2" w:rsidRPr="00405C01">
        <w:rPr>
          <w:rFonts w:asciiTheme="minorHAnsi" w:hAnsiTheme="minorHAnsi"/>
          <w:color w:val="000000"/>
        </w:rPr>
        <w:t xml:space="preserve">  </w:t>
      </w:r>
      <w:r w:rsidR="00E250B9" w:rsidRPr="00405C01">
        <w:rPr>
          <w:rFonts w:asciiTheme="minorHAnsi" w:hAnsiTheme="minorHAnsi"/>
          <w:color w:val="000000"/>
        </w:rPr>
        <w:t xml:space="preserve"> </w:t>
      </w:r>
      <w:r w:rsidR="00902C44" w:rsidRPr="00405C01">
        <w:rPr>
          <w:rFonts w:asciiTheme="minorHAnsi" w:hAnsiTheme="minorHAnsi"/>
          <w:color w:val="000000"/>
        </w:rPr>
        <w:t>Basic behavioral guidelines include:</w:t>
      </w:r>
    </w:p>
    <w:p w:rsidR="00BE4AAC"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teacher instruction</w:t>
      </w:r>
      <w:r w:rsidR="00F43F87" w:rsidRPr="00405C01">
        <w:rPr>
          <w:rFonts w:asciiTheme="minorHAnsi" w:hAnsiTheme="minorHAnsi"/>
          <w:color w:val="000000"/>
          <w:sz w:val="24"/>
        </w:rPr>
        <w:t>.</w:t>
      </w:r>
    </w:p>
    <w:p w:rsidR="00121A17" w:rsidRPr="00405C01"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w:t>
      </w:r>
      <w:r w:rsidR="00121A17" w:rsidRPr="00405C01">
        <w:rPr>
          <w:rFonts w:asciiTheme="minorHAnsi" w:hAnsiTheme="minorHAnsi"/>
          <w:color w:val="000000"/>
          <w:sz w:val="24"/>
        </w:rPr>
        <w:t>interfere with another student’s learning</w:t>
      </w:r>
      <w:r w:rsidR="00F43F87" w:rsidRPr="00405C01">
        <w:rPr>
          <w:rFonts w:asciiTheme="minorHAnsi" w:hAnsiTheme="minorHAnsi"/>
          <w:color w:val="000000"/>
          <w:sz w:val="24"/>
        </w:rPr>
        <w:t>.</w:t>
      </w:r>
    </w:p>
    <w:p w:rsidR="00121A17" w:rsidRDefault="00B15978" w:rsidP="006F5EFB">
      <w:pPr>
        <w:pStyle w:val="ListParagraph"/>
        <w:numPr>
          <w:ilvl w:val="0"/>
          <w:numId w:val="5"/>
        </w:numPr>
        <w:jc w:val="both"/>
        <w:rPr>
          <w:rFonts w:asciiTheme="minorHAnsi" w:hAnsiTheme="minorHAnsi"/>
          <w:color w:val="000000"/>
          <w:sz w:val="24"/>
        </w:rPr>
      </w:pPr>
      <w:r w:rsidRPr="00405C01">
        <w:rPr>
          <w:rFonts w:asciiTheme="minorHAnsi" w:hAnsiTheme="minorHAnsi"/>
          <w:color w:val="000000"/>
          <w:sz w:val="24"/>
        </w:rPr>
        <w:t>S</w:t>
      </w:r>
      <w:r w:rsidR="00121A17" w:rsidRPr="00405C01">
        <w:rPr>
          <w:rFonts w:asciiTheme="minorHAnsi" w:hAnsiTheme="minorHAnsi"/>
          <w:color w:val="000000"/>
          <w:sz w:val="24"/>
        </w:rPr>
        <w:t>tudent</w:t>
      </w:r>
      <w:r w:rsidRPr="00405C01">
        <w:rPr>
          <w:rFonts w:asciiTheme="minorHAnsi" w:hAnsiTheme="minorHAnsi"/>
          <w:color w:val="000000"/>
          <w:sz w:val="24"/>
        </w:rPr>
        <w:t>s</w:t>
      </w:r>
      <w:r w:rsidR="00121A17" w:rsidRPr="00405C01">
        <w:rPr>
          <w:rFonts w:asciiTheme="minorHAnsi" w:hAnsiTheme="minorHAnsi"/>
          <w:color w:val="000000"/>
          <w:sz w:val="24"/>
        </w:rPr>
        <w:t xml:space="preserve"> will </w:t>
      </w:r>
      <w:r w:rsidRPr="00405C01">
        <w:rPr>
          <w:rFonts w:asciiTheme="minorHAnsi" w:hAnsiTheme="minorHAnsi"/>
          <w:color w:val="000000"/>
          <w:sz w:val="24"/>
        </w:rPr>
        <w:t xml:space="preserve">not engage in </w:t>
      </w:r>
      <w:r w:rsidR="00121A17" w:rsidRPr="00405C01">
        <w:rPr>
          <w:rFonts w:asciiTheme="minorHAnsi" w:hAnsiTheme="minorHAnsi"/>
          <w:color w:val="000000"/>
          <w:sz w:val="24"/>
        </w:rPr>
        <w:t>behavior</w:t>
      </w:r>
      <w:r w:rsidRPr="00405C01">
        <w:rPr>
          <w:rFonts w:asciiTheme="minorHAnsi" w:hAnsiTheme="minorHAnsi"/>
          <w:color w:val="000000"/>
          <w:sz w:val="24"/>
        </w:rPr>
        <w:t>s</w:t>
      </w:r>
      <w:r w:rsidR="00974968" w:rsidRPr="00405C01">
        <w:rPr>
          <w:rFonts w:asciiTheme="minorHAnsi" w:hAnsiTheme="minorHAnsi"/>
          <w:color w:val="000000"/>
          <w:sz w:val="24"/>
        </w:rPr>
        <w:t xml:space="preserve"> that are not in their best interest, </w:t>
      </w:r>
      <w:r w:rsidRPr="00405C01">
        <w:rPr>
          <w:rFonts w:asciiTheme="minorHAnsi" w:hAnsiTheme="minorHAnsi"/>
          <w:color w:val="000000"/>
          <w:sz w:val="24"/>
        </w:rPr>
        <w:t>the best interest of others</w:t>
      </w:r>
      <w:r w:rsidR="00974968" w:rsidRPr="00405C01">
        <w:rPr>
          <w:rFonts w:asciiTheme="minorHAnsi" w:hAnsiTheme="minorHAnsi"/>
          <w:color w:val="000000"/>
          <w:sz w:val="24"/>
        </w:rPr>
        <w:t>, or in the best interest of West Tech Academy</w:t>
      </w:r>
      <w:r w:rsidR="00F43F87" w:rsidRPr="00405C01">
        <w:rPr>
          <w:rFonts w:asciiTheme="minorHAnsi" w:hAnsiTheme="minorHAnsi"/>
          <w:color w:val="000000"/>
          <w:sz w:val="24"/>
        </w:rPr>
        <w:t>.</w:t>
      </w:r>
    </w:p>
    <w:p w:rsidR="008370C8" w:rsidRPr="00405C01" w:rsidRDefault="008370C8" w:rsidP="008370C8">
      <w:pPr>
        <w:pStyle w:val="ListParagraph"/>
        <w:jc w:val="both"/>
        <w:rPr>
          <w:rFonts w:asciiTheme="minorHAnsi" w:hAnsiTheme="minorHAnsi"/>
          <w:color w:val="000000"/>
          <w:sz w:val="24"/>
        </w:rPr>
      </w:pPr>
    </w:p>
    <w:p w:rsidR="00E632C1" w:rsidRPr="00405C01" w:rsidRDefault="00E250B9" w:rsidP="00E632C1">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CCSD Honor Code will be strictly enforced</w:t>
      </w:r>
      <w:r w:rsidR="00E632C1" w:rsidRPr="00405C01">
        <w:rPr>
          <w:rFonts w:asciiTheme="minorHAnsi" w:hAnsiTheme="minorHAnsi"/>
          <w:color w:val="000000"/>
          <w:sz w:val="24"/>
        </w:rPr>
        <w:t>.</w:t>
      </w:r>
    </w:p>
    <w:p w:rsidR="00902C44" w:rsidRPr="00405C01" w:rsidRDefault="00902C44" w:rsidP="006F5EFB">
      <w:pPr>
        <w:pStyle w:val="ListParagraph"/>
        <w:numPr>
          <w:ilvl w:val="0"/>
          <w:numId w:val="5"/>
        </w:numPr>
        <w:jc w:val="both"/>
        <w:rPr>
          <w:rFonts w:asciiTheme="minorHAnsi" w:hAnsiTheme="minorHAnsi"/>
          <w:i/>
          <w:color w:val="000000"/>
          <w:sz w:val="24"/>
        </w:rPr>
      </w:pPr>
      <w:r w:rsidRPr="00405C01">
        <w:rPr>
          <w:rFonts w:asciiTheme="minorHAnsi" w:hAnsiTheme="minorHAnsi"/>
          <w:color w:val="000000"/>
          <w:sz w:val="24"/>
        </w:rPr>
        <w:t>The Acceptable Use Policy (AUP) regarding the use of technology must be followed at all times.</w:t>
      </w:r>
    </w:p>
    <w:p w:rsidR="00121A17" w:rsidRPr="00405C01" w:rsidRDefault="005A3DA1" w:rsidP="00E250B9">
      <w:pPr>
        <w:pStyle w:val="ListParagraph"/>
        <w:ind w:left="0"/>
        <w:jc w:val="both"/>
        <w:rPr>
          <w:rFonts w:asciiTheme="minorHAnsi" w:hAnsiTheme="minorHAnsi"/>
          <w:color w:val="000000"/>
          <w:sz w:val="24"/>
          <w:u w:val="single"/>
        </w:rPr>
      </w:pPr>
      <w:r w:rsidRPr="00405C01">
        <w:rPr>
          <w:rFonts w:asciiTheme="minorHAnsi" w:hAnsiTheme="minorHAnsi"/>
          <w:color w:val="000000"/>
          <w:sz w:val="24"/>
          <w:u w:val="single"/>
        </w:rPr>
        <w:t>Students and parents are responsible for reviewing the CCSD Student Behavior Guidelines</w:t>
      </w:r>
      <w:r w:rsidR="005D7DC3" w:rsidRPr="00405C01">
        <w:rPr>
          <w:rFonts w:asciiTheme="minorHAnsi" w:hAnsiTheme="minorHAnsi"/>
          <w:color w:val="000000"/>
          <w:sz w:val="24"/>
          <w:u w:val="single"/>
        </w:rPr>
        <w:t>/Honor Code</w:t>
      </w:r>
      <w:r w:rsidR="00902C44" w:rsidRPr="00405C01">
        <w:rPr>
          <w:rFonts w:asciiTheme="minorHAnsi" w:hAnsiTheme="minorHAnsi"/>
          <w:color w:val="000000"/>
          <w:sz w:val="24"/>
          <w:u w:val="single"/>
        </w:rPr>
        <w:t>/AUP</w:t>
      </w:r>
      <w:r w:rsidR="005D7DC3" w:rsidRPr="00405C01">
        <w:rPr>
          <w:rFonts w:asciiTheme="minorHAnsi" w:hAnsiTheme="minorHAnsi"/>
          <w:color w:val="000000"/>
          <w:sz w:val="24"/>
          <w:u w:val="single"/>
        </w:rPr>
        <w:t xml:space="preserve">, the WCTA </w:t>
      </w:r>
      <w:r w:rsidRPr="00405C01">
        <w:rPr>
          <w:rFonts w:asciiTheme="minorHAnsi" w:hAnsiTheme="minorHAnsi"/>
          <w:color w:val="000000"/>
          <w:sz w:val="24"/>
          <w:u w:val="single"/>
        </w:rPr>
        <w:t xml:space="preserve">Student Handbook, </w:t>
      </w:r>
      <w:r w:rsidR="005D7DC3" w:rsidRPr="00405C01">
        <w:rPr>
          <w:rFonts w:asciiTheme="minorHAnsi" w:hAnsiTheme="minorHAnsi"/>
          <w:color w:val="000000"/>
          <w:sz w:val="24"/>
          <w:u w:val="single"/>
        </w:rPr>
        <w:t xml:space="preserve">and the WCTA Tardy Policy. </w:t>
      </w:r>
    </w:p>
    <w:p w:rsidR="000F7A92" w:rsidRPr="00405C01" w:rsidRDefault="000F7A92" w:rsidP="00E11638">
      <w:pPr>
        <w:rPr>
          <w:rFonts w:asciiTheme="minorHAnsi" w:hAnsiTheme="minorHAnsi"/>
          <w:b/>
          <w:color w:val="000000"/>
        </w:rPr>
      </w:pPr>
    </w:p>
    <w:p w:rsidR="001A4A1A" w:rsidRPr="00405C01" w:rsidRDefault="00F8061F" w:rsidP="00F8061F">
      <w:pPr>
        <w:rPr>
          <w:rFonts w:asciiTheme="minorHAnsi" w:eastAsiaTheme="minorHAnsi" w:hAnsiTheme="minorHAnsi" w:cs="Tahoma"/>
        </w:rPr>
      </w:pPr>
      <w:r w:rsidRPr="00405C01">
        <w:rPr>
          <w:rFonts w:asciiTheme="minorHAnsi" w:hAnsiTheme="minorHAnsi"/>
          <w:b/>
          <w:color w:val="000000"/>
        </w:rPr>
        <w:t>Makeup Work</w:t>
      </w:r>
      <w:r w:rsidR="00711CF7" w:rsidRPr="00405C01">
        <w:rPr>
          <w:rFonts w:asciiTheme="minorHAnsi" w:hAnsiTheme="minorHAnsi"/>
          <w:b/>
          <w:color w:val="000000"/>
        </w:rPr>
        <w:t xml:space="preserve"> / Late Work</w:t>
      </w:r>
      <w:r w:rsidRPr="00405C01">
        <w:rPr>
          <w:rFonts w:asciiTheme="minorHAnsi" w:eastAsiaTheme="minorHAnsi" w:hAnsiTheme="minorHAnsi" w:cs="Tahoma"/>
        </w:rPr>
        <w:t xml:space="preserve"> </w:t>
      </w:r>
    </w:p>
    <w:p w:rsidR="001A4A1A" w:rsidRPr="00405C01" w:rsidRDefault="001A4A1A" w:rsidP="001A4A1A">
      <w:pPr>
        <w:rPr>
          <w:rFonts w:asciiTheme="minorHAnsi" w:eastAsiaTheme="minorHAnsi" w:hAnsiTheme="minorHAnsi" w:cs="Tahoma"/>
        </w:rPr>
      </w:pPr>
      <w:r w:rsidRPr="00405C01">
        <w:rPr>
          <w:rFonts w:asciiTheme="minorHAnsi" w:eastAsiaTheme="minorHAnsi" w:hAnsiTheme="minorHAnsi" w:cs="Tahoma"/>
        </w:rPr>
        <w:t>All assignments are due at the beginning of the period on the established due date.</w:t>
      </w:r>
    </w:p>
    <w:p w:rsidR="00F8061F" w:rsidRPr="00405C01" w:rsidRDefault="00F8061F" w:rsidP="00F8061F">
      <w:pPr>
        <w:rPr>
          <w:rFonts w:asciiTheme="minorHAnsi" w:eastAsiaTheme="minorHAnsi" w:hAnsiTheme="minorHAnsi" w:cs="Tahoma"/>
        </w:rPr>
      </w:pPr>
    </w:p>
    <w:p w:rsidR="00F8061F" w:rsidRPr="00405C01" w:rsidRDefault="00F8061F" w:rsidP="00F8061F">
      <w:pPr>
        <w:rPr>
          <w:rFonts w:asciiTheme="minorHAnsi" w:eastAsiaTheme="minorHAnsi" w:hAnsiTheme="minorHAnsi" w:cs="Tahoma"/>
        </w:rPr>
      </w:pPr>
      <w:r w:rsidRPr="00405C01">
        <w:rPr>
          <w:rFonts w:asciiTheme="minorHAnsi" w:eastAsiaTheme="minorHAnsi" w:hAnsiTheme="minorHAnsi" w:cs="Tahoma"/>
        </w:rPr>
        <w:t>After any absence, a secondary student is required to initiate contact with the teacher(s) to obtain appropriate makeup work within three school days immediately following the absence. Once contact has been made with the teacher(s), specific makeup work must be completed and returned to the teacher(s) within a reasonable length of time, to be determined by the teacher and communicated to the student/parent or legal guardian. The makeup work must be returned to the teacher(s) by the specified due date if it is to be acknowledged. Students shall be allowed a minimum of three (3) days to complete makeup work.</w:t>
      </w:r>
      <w:r w:rsidR="00711CF7" w:rsidRPr="00405C01">
        <w:rPr>
          <w:rFonts w:asciiTheme="minorHAnsi" w:eastAsiaTheme="minorHAnsi" w:hAnsiTheme="minorHAnsi" w:cs="Tahoma"/>
        </w:rPr>
        <w:t xml:space="preserve">  </w:t>
      </w:r>
    </w:p>
    <w:p w:rsidR="00711CF7" w:rsidRPr="00405C01" w:rsidRDefault="00711CF7" w:rsidP="00F8061F">
      <w:pPr>
        <w:rPr>
          <w:rFonts w:asciiTheme="minorHAnsi" w:eastAsiaTheme="minorHAnsi" w:hAnsiTheme="minorHAnsi" w:cs="Tahoma"/>
        </w:rPr>
      </w:pPr>
    </w:p>
    <w:p w:rsidR="00711CF7" w:rsidRPr="00405C01" w:rsidRDefault="00711CF7" w:rsidP="00711CF7">
      <w:pPr>
        <w:rPr>
          <w:rFonts w:asciiTheme="minorHAnsi" w:eastAsiaTheme="minorHAnsi" w:hAnsiTheme="minorHAnsi" w:cs="Tahoma"/>
        </w:rPr>
      </w:pPr>
      <w:r w:rsidRPr="00405C01">
        <w:rPr>
          <w:rFonts w:asciiTheme="minorHAnsi" w:eastAsiaTheme="minorHAnsi" w:hAnsiTheme="minorHAnsi" w:cs="Tahoma"/>
        </w:rPr>
        <w:t xml:space="preserve">Graded assignments turned in beyond the three days for makeup work is considered late work.  Late work is </w:t>
      </w:r>
      <w:r w:rsidR="00695BFF" w:rsidRPr="00405C01">
        <w:rPr>
          <w:rFonts w:asciiTheme="minorHAnsi" w:eastAsiaTheme="minorHAnsi" w:hAnsiTheme="minorHAnsi" w:cs="Tahoma"/>
        </w:rPr>
        <w:t xml:space="preserve">generally not accepted for credit.   </w:t>
      </w:r>
    </w:p>
    <w:p w:rsidR="00711CF7" w:rsidRDefault="00711CF7" w:rsidP="00F8061F">
      <w:pPr>
        <w:rPr>
          <w:rFonts w:asciiTheme="minorHAnsi" w:eastAsiaTheme="minorHAnsi" w:hAnsiTheme="minorHAnsi" w:cs="Tahoma"/>
        </w:rPr>
      </w:pPr>
    </w:p>
    <w:p w:rsidR="008370C8" w:rsidRPr="00405C01" w:rsidRDefault="008370C8" w:rsidP="00F8061F">
      <w:pPr>
        <w:rPr>
          <w:rFonts w:asciiTheme="minorHAnsi" w:hAnsiTheme="minorHAnsi"/>
          <w:b/>
          <w:color w:val="000000"/>
        </w:rPr>
      </w:pPr>
    </w:p>
    <w:p w:rsidR="00F8061F" w:rsidRPr="00405C01" w:rsidRDefault="00F8061F" w:rsidP="00E11638">
      <w:pPr>
        <w:rPr>
          <w:rFonts w:asciiTheme="minorHAnsi" w:hAnsiTheme="minorHAnsi" w:cs="Tahoma"/>
          <w:b/>
          <w:color w:val="000000"/>
        </w:rPr>
      </w:pPr>
    </w:p>
    <w:p w:rsidR="00370C7E" w:rsidRPr="00405C01" w:rsidRDefault="00370C7E" w:rsidP="00E11638">
      <w:pPr>
        <w:rPr>
          <w:rFonts w:asciiTheme="minorHAnsi" w:hAnsiTheme="minorHAnsi" w:cs="Tahoma"/>
          <w:b/>
          <w:color w:val="000000"/>
        </w:rPr>
      </w:pPr>
    </w:p>
    <w:p w:rsidR="00695BFF" w:rsidRPr="00405C01" w:rsidRDefault="00F8061F" w:rsidP="00E11638">
      <w:pPr>
        <w:rPr>
          <w:rFonts w:asciiTheme="minorHAnsi" w:hAnsiTheme="minorHAnsi" w:cs="Tahoma"/>
          <w:b/>
          <w:color w:val="000000"/>
        </w:rPr>
      </w:pPr>
      <w:r w:rsidRPr="00405C01">
        <w:rPr>
          <w:rFonts w:asciiTheme="minorHAnsi" w:hAnsiTheme="minorHAnsi" w:cs="Tahoma"/>
          <w:b/>
          <w:color w:val="000000"/>
        </w:rPr>
        <w:t>T</w:t>
      </w:r>
      <w:r w:rsidR="00974968" w:rsidRPr="00405C01">
        <w:rPr>
          <w:rFonts w:asciiTheme="minorHAnsi" w:hAnsiTheme="minorHAnsi" w:cs="Tahoma"/>
          <w:b/>
          <w:color w:val="000000"/>
        </w:rPr>
        <w:t>ardy Policy</w:t>
      </w:r>
    </w:p>
    <w:p w:rsidR="00695BFF" w:rsidRPr="00405C01" w:rsidRDefault="00695BFF" w:rsidP="00E11638">
      <w:pPr>
        <w:rPr>
          <w:rFonts w:asciiTheme="minorHAnsi" w:hAnsiTheme="minorHAnsi" w:cs="Tahoma"/>
          <w:color w:val="000000"/>
        </w:rPr>
      </w:pPr>
      <w:r w:rsidRPr="00405C01">
        <w:rPr>
          <w:rFonts w:asciiTheme="minorHAnsi" w:hAnsiTheme="minorHAnsi" w:cs="Tahoma"/>
          <w:color w:val="000000"/>
        </w:rPr>
        <w:t>A school</w:t>
      </w:r>
      <w:r w:rsidR="009D1FE6" w:rsidRPr="00405C01">
        <w:rPr>
          <w:rFonts w:asciiTheme="minorHAnsi" w:hAnsiTheme="minorHAnsi" w:cs="Tahoma"/>
          <w:color w:val="000000"/>
        </w:rPr>
        <w:t>-</w:t>
      </w:r>
      <w:r w:rsidRPr="00405C01">
        <w:rPr>
          <w:rFonts w:asciiTheme="minorHAnsi" w:hAnsiTheme="minorHAnsi" w:cs="Tahoma"/>
          <w:color w:val="000000"/>
        </w:rPr>
        <w:t>wide tardy policy will be enforced at WCTA.</w:t>
      </w:r>
      <w:r w:rsidR="009D1FE6" w:rsidRPr="00405C01">
        <w:rPr>
          <w:rFonts w:asciiTheme="minorHAnsi" w:hAnsiTheme="minorHAnsi" w:cs="Tahoma"/>
          <w:color w:val="000000"/>
        </w:rPr>
        <w:t xml:space="preserve">  Important items to be aware of include:</w:t>
      </w:r>
      <w:r w:rsidRPr="00405C01">
        <w:rPr>
          <w:rFonts w:asciiTheme="minorHAnsi" w:hAnsiTheme="minorHAnsi" w:cs="Tahoma"/>
          <w:color w:val="000000"/>
        </w:rPr>
        <w:t xml:space="preserve">  </w:t>
      </w:r>
    </w:p>
    <w:p w:rsidR="00E250B9" w:rsidRPr="00405C01" w:rsidRDefault="00E250B9" w:rsidP="00E11638">
      <w:pPr>
        <w:rPr>
          <w:rFonts w:asciiTheme="minorHAnsi" w:hAnsiTheme="minorHAnsi" w:cs="Tahoma"/>
          <w:b/>
          <w:color w:val="000000"/>
        </w:rPr>
      </w:pPr>
    </w:p>
    <w:p w:rsidR="00695BFF" w:rsidRPr="00405C01" w:rsidRDefault="00695BFF"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Students arriving to class after the tardy bell without a pass will be marked tardy.</w:t>
      </w:r>
    </w:p>
    <w:p w:rsidR="00121A17" w:rsidRPr="00405C01" w:rsidRDefault="00121A17" w:rsidP="006F5EFB">
      <w:pPr>
        <w:pStyle w:val="ListParagraph"/>
        <w:numPr>
          <w:ilvl w:val="0"/>
          <w:numId w:val="8"/>
        </w:numPr>
        <w:jc w:val="both"/>
        <w:rPr>
          <w:rFonts w:asciiTheme="minorHAnsi" w:hAnsiTheme="minorHAnsi" w:cs="Tahoma"/>
          <w:color w:val="000000"/>
          <w:sz w:val="24"/>
        </w:rPr>
      </w:pPr>
      <w:r w:rsidRPr="00405C01">
        <w:rPr>
          <w:rFonts w:asciiTheme="minorHAnsi" w:hAnsiTheme="minorHAnsi" w:cs="Tahoma"/>
          <w:color w:val="000000"/>
          <w:sz w:val="24"/>
        </w:rPr>
        <w:t>If the student is more than 30 minutes late to any class period, the student will be marked absent. If the student is late due to a medical appointment, the parent/guardian must provide documentation to the attendance clerk when</w:t>
      </w:r>
      <w:r w:rsidR="00F43F87" w:rsidRPr="00405C01">
        <w:rPr>
          <w:rFonts w:asciiTheme="minorHAnsi" w:hAnsiTheme="minorHAnsi" w:cs="Tahoma"/>
          <w:color w:val="000000"/>
          <w:sz w:val="24"/>
        </w:rPr>
        <w:t xml:space="preserve"> the student arrives on campus.</w:t>
      </w:r>
    </w:p>
    <w:p w:rsidR="00121A17" w:rsidRPr="00405C01" w:rsidRDefault="00121A17" w:rsidP="006F5EFB">
      <w:pPr>
        <w:pStyle w:val="ListParagraph"/>
        <w:numPr>
          <w:ilvl w:val="0"/>
          <w:numId w:val="8"/>
        </w:numPr>
        <w:jc w:val="both"/>
        <w:rPr>
          <w:rFonts w:asciiTheme="minorHAnsi" w:hAnsiTheme="minorHAnsi" w:cs="Tahoma"/>
          <w:b/>
          <w:color w:val="000000"/>
          <w:sz w:val="24"/>
        </w:rPr>
      </w:pPr>
      <w:r w:rsidRPr="00405C01">
        <w:rPr>
          <w:rFonts w:asciiTheme="minorHAnsi" w:hAnsiTheme="minorHAnsi" w:cs="Tahoma"/>
          <w:color w:val="000000"/>
          <w:sz w:val="24"/>
        </w:rPr>
        <w:lastRenderedPageBreak/>
        <w:t xml:space="preserve">Students tardy to class will be subject to </w:t>
      </w:r>
      <w:r w:rsidR="000F7A92" w:rsidRPr="00405C01">
        <w:rPr>
          <w:rFonts w:asciiTheme="minorHAnsi" w:hAnsiTheme="minorHAnsi" w:cs="Tahoma"/>
          <w:color w:val="000000"/>
          <w:sz w:val="24"/>
        </w:rPr>
        <w:t>the discipline appropriate for the circumstance and the number of times tardy</w:t>
      </w:r>
      <w:r w:rsidR="009D1FE6" w:rsidRPr="00405C01">
        <w:rPr>
          <w:rFonts w:asciiTheme="minorHAnsi" w:hAnsiTheme="minorHAnsi" w:cs="Tahoma"/>
          <w:color w:val="000000"/>
          <w:sz w:val="24"/>
        </w:rPr>
        <w:t xml:space="preserve"> (as stipulated by the school’s tardy policy).</w:t>
      </w:r>
    </w:p>
    <w:p w:rsidR="00370C7E" w:rsidRDefault="00370C7E" w:rsidP="00E632C1">
      <w:pPr>
        <w:jc w:val="both"/>
        <w:rPr>
          <w:rFonts w:asciiTheme="minorHAnsi" w:hAnsiTheme="minorHAnsi" w:cs="Tahoma"/>
          <w:b/>
          <w:color w:val="000000"/>
        </w:rPr>
      </w:pPr>
    </w:p>
    <w:p w:rsidR="00405C01" w:rsidRPr="00405C01" w:rsidRDefault="00405C01" w:rsidP="00E632C1">
      <w:pPr>
        <w:jc w:val="both"/>
        <w:rPr>
          <w:rFonts w:asciiTheme="minorHAnsi" w:hAnsiTheme="minorHAnsi" w:cs="Tahoma"/>
          <w:b/>
          <w:color w:val="000000"/>
        </w:rPr>
      </w:pPr>
    </w:p>
    <w:p w:rsidR="00E632C1" w:rsidRPr="00405C01" w:rsidRDefault="00E632C1" w:rsidP="00E632C1">
      <w:pPr>
        <w:jc w:val="both"/>
        <w:rPr>
          <w:rFonts w:asciiTheme="minorHAnsi" w:hAnsiTheme="minorHAnsi" w:cs="Tahoma"/>
          <w:b/>
          <w:color w:val="000000"/>
        </w:rPr>
      </w:pPr>
      <w:bookmarkStart w:id="0" w:name="_GoBack"/>
      <w:r w:rsidRPr="00405C01">
        <w:rPr>
          <w:rFonts w:asciiTheme="minorHAnsi" w:hAnsiTheme="minorHAnsi" w:cs="Tahoma"/>
          <w:b/>
          <w:color w:val="000000"/>
        </w:rPr>
        <w:t>Computer Use</w:t>
      </w:r>
    </w:p>
    <w:bookmarkEnd w:id="0"/>
    <w:p w:rsidR="00E632C1" w:rsidRPr="00405C01" w:rsidRDefault="00E632C1" w:rsidP="00E632C1">
      <w:pPr>
        <w:jc w:val="both"/>
        <w:rPr>
          <w:rFonts w:asciiTheme="minorHAnsi" w:hAnsiTheme="minorHAnsi" w:cs="Tahoma"/>
          <w:color w:val="000000"/>
        </w:rPr>
      </w:pPr>
      <w:r w:rsidRPr="00405C01">
        <w:rPr>
          <w:rFonts w:asciiTheme="minorHAnsi" w:hAnsiTheme="minorHAnsi" w:cs="Tahoma"/>
          <w:color w:val="000000"/>
        </w:rPr>
        <w:t xml:space="preserve">The WCTA </w:t>
      </w:r>
      <w:r w:rsidR="004D6B35" w:rsidRPr="00405C01">
        <w:rPr>
          <w:rFonts w:asciiTheme="minorHAnsi" w:hAnsiTheme="minorHAnsi" w:cs="Tahoma"/>
          <w:color w:val="000000"/>
        </w:rPr>
        <w:t xml:space="preserve">has a powerful </w:t>
      </w:r>
      <w:r w:rsidRPr="00405C01">
        <w:rPr>
          <w:rFonts w:asciiTheme="minorHAnsi" w:hAnsiTheme="minorHAnsi" w:cs="Tahoma"/>
          <w:color w:val="000000"/>
        </w:rPr>
        <w:t xml:space="preserve">student WIFI system </w:t>
      </w:r>
      <w:proofErr w:type="gramStart"/>
      <w:r w:rsidR="002B0AB2" w:rsidRPr="00405C01">
        <w:rPr>
          <w:rFonts w:asciiTheme="minorHAnsi" w:hAnsiTheme="minorHAnsi" w:cs="Tahoma"/>
          <w:color w:val="000000"/>
        </w:rPr>
        <w:t>which</w:t>
      </w:r>
      <w:proofErr w:type="gramEnd"/>
      <w:r w:rsidR="002B0AB2" w:rsidRPr="00405C01">
        <w:rPr>
          <w:rFonts w:asciiTheme="minorHAnsi" w:hAnsiTheme="minorHAnsi" w:cs="Tahoma"/>
          <w:color w:val="000000"/>
        </w:rPr>
        <w:t xml:space="preserve"> extends </w:t>
      </w:r>
      <w:r w:rsidRPr="00405C01">
        <w:rPr>
          <w:rFonts w:asciiTheme="minorHAnsi" w:hAnsiTheme="minorHAnsi" w:cs="Tahoma"/>
          <w:color w:val="000000"/>
        </w:rPr>
        <w:t xml:space="preserve">throughout the school campus.  Students will be able to use </w:t>
      </w:r>
      <w:r w:rsidR="004D6B35" w:rsidRPr="00405C01">
        <w:rPr>
          <w:rFonts w:asciiTheme="minorHAnsi" w:hAnsiTheme="minorHAnsi" w:cs="Tahoma"/>
          <w:color w:val="000000"/>
        </w:rPr>
        <w:t>their own laptops and net</w:t>
      </w:r>
      <w:r w:rsidR="002B0AB2" w:rsidRPr="00405C01">
        <w:rPr>
          <w:rFonts w:asciiTheme="minorHAnsi" w:hAnsiTheme="minorHAnsi" w:cs="Tahoma"/>
          <w:color w:val="000000"/>
        </w:rPr>
        <w:t xml:space="preserve"> </w:t>
      </w:r>
      <w:r w:rsidR="004D6B35" w:rsidRPr="00405C01">
        <w:rPr>
          <w:rFonts w:asciiTheme="minorHAnsi" w:hAnsiTheme="minorHAnsi" w:cs="Tahoma"/>
          <w:color w:val="000000"/>
        </w:rPr>
        <w:t>books</w:t>
      </w:r>
      <w:r w:rsidRPr="00405C01">
        <w:rPr>
          <w:rFonts w:asciiTheme="minorHAnsi" w:hAnsiTheme="minorHAnsi" w:cs="Tahoma"/>
          <w:color w:val="000000"/>
        </w:rPr>
        <w:t xml:space="preserve"> during class, at lunch, as well as before and after school.  They will learn how to use </w:t>
      </w:r>
      <w:r w:rsidR="004D6B35" w:rsidRPr="00405C01">
        <w:rPr>
          <w:rFonts w:asciiTheme="minorHAnsi" w:hAnsiTheme="minorHAnsi" w:cs="Tahoma"/>
          <w:color w:val="000000"/>
        </w:rPr>
        <w:t xml:space="preserve">Google Apps </w:t>
      </w:r>
      <w:r w:rsidR="002B0AB2" w:rsidRPr="00405C01">
        <w:rPr>
          <w:rFonts w:asciiTheme="minorHAnsi" w:hAnsiTheme="minorHAnsi" w:cs="Tahoma"/>
          <w:color w:val="000000"/>
        </w:rPr>
        <w:t xml:space="preserve">and other </w:t>
      </w:r>
      <w:proofErr w:type="gramStart"/>
      <w:r w:rsidR="002B0AB2" w:rsidRPr="00405C01">
        <w:rPr>
          <w:rFonts w:asciiTheme="minorHAnsi" w:hAnsiTheme="minorHAnsi" w:cs="Tahoma"/>
          <w:color w:val="000000"/>
        </w:rPr>
        <w:t>internet</w:t>
      </w:r>
      <w:proofErr w:type="gramEnd"/>
      <w:r w:rsidR="002B0AB2" w:rsidRPr="00405C01">
        <w:rPr>
          <w:rFonts w:asciiTheme="minorHAnsi" w:hAnsiTheme="minorHAnsi" w:cs="Tahoma"/>
          <w:color w:val="000000"/>
        </w:rPr>
        <w:t xml:space="preserve"> based resources </w:t>
      </w:r>
      <w:r w:rsidR="004D6B35" w:rsidRPr="00405C01">
        <w:rPr>
          <w:rFonts w:asciiTheme="minorHAnsi" w:hAnsiTheme="minorHAnsi" w:cs="Tahoma"/>
          <w:color w:val="000000"/>
        </w:rPr>
        <w:t>to store files, manage their portfolio, and collaborate electronically.  An emphasis will be placed on the appropriate use of technology.</w:t>
      </w:r>
    </w:p>
    <w:p w:rsidR="00902C44" w:rsidRPr="00405C01" w:rsidRDefault="00902C44" w:rsidP="00902C44">
      <w:pPr>
        <w:jc w:val="both"/>
        <w:rPr>
          <w:rFonts w:asciiTheme="minorHAnsi" w:hAnsiTheme="minorHAnsi" w:cs="Tahoma"/>
          <w:b/>
          <w:color w:val="FF0000"/>
        </w:rPr>
      </w:pPr>
    </w:p>
    <w:p w:rsidR="00CB2585" w:rsidRPr="00405C01" w:rsidRDefault="00CB2585" w:rsidP="00CB2585">
      <w:pPr>
        <w:pBdr>
          <w:bottom w:val="single" w:sz="6" w:space="6" w:color="FFFFFF"/>
        </w:pBdr>
        <w:outlineLvl w:val="1"/>
        <w:rPr>
          <w:rFonts w:asciiTheme="minorHAnsi" w:hAnsiTheme="minorHAnsi"/>
          <w:caps/>
          <w:color w:val="5588BB"/>
          <w:spacing w:val="12"/>
          <w:kern w:val="36"/>
        </w:rPr>
      </w:pPr>
    </w:p>
    <w:p w:rsidR="005D7DC3" w:rsidRPr="00405C01" w:rsidRDefault="00A95DC1">
      <w:pPr>
        <w:spacing w:after="200" w:line="276" w:lineRule="auto"/>
        <w:rPr>
          <w:rFonts w:asciiTheme="minorHAnsi" w:hAnsiTheme="minorHAnsi"/>
          <w:caps/>
          <w:color w:val="5588BB"/>
          <w:spacing w:val="12"/>
          <w:kern w:val="36"/>
        </w:rPr>
      </w:pPr>
      <w:r>
        <w:rPr>
          <w:rFonts w:asciiTheme="minorHAnsi" w:hAnsiTheme="minorHAnsi"/>
          <w:caps/>
          <w:color w:val="5588BB"/>
          <w:spacing w:val="12"/>
          <w:kern w:val="36"/>
        </w:rPr>
        <w:t>____________________________________________________________________________</w:t>
      </w:r>
    </w:p>
    <w:p w:rsidR="00D260B5" w:rsidRPr="00405C01" w:rsidRDefault="00D260B5">
      <w:pPr>
        <w:spacing w:after="200" w:line="276" w:lineRule="auto"/>
        <w:rPr>
          <w:rFonts w:asciiTheme="minorHAnsi" w:hAnsiTheme="minorHAnsi"/>
          <w:caps/>
          <w:color w:val="5588BB"/>
          <w:spacing w:val="12"/>
          <w:kern w:val="36"/>
        </w:rPr>
      </w:pPr>
    </w:p>
    <w:p w:rsidR="00CF2D78" w:rsidRPr="008370C8" w:rsidRDefault="008370C8">
      <w:pPr>
        <w:spacing w:after="200" w:line="276" w:lineRule="auto"/>
        <w:rPr>
          <w:rFonts w:asciiTheme="minorHAnsi" w:hAnsiTheme="minorHAnsi" w:cs="Tahoma"/>
          <w:b/>
        </w:rPr>
      </w:pPr>
      <w:r w:rsidRPr="008370C8">
        <w:rPr>
          <w:rFonts w:asciiTheme="minorHAnsi" w:hAnsiTheme="minorHAnsi" w:cs="Tahoma"/>
          <w:b/>
        </w:rPr>
        <w:t>Principles of Biomedical Science</w:t>
      </w:r>
    </w:p>
    <w:p w:rsidR="00CF2D78" w:rsidRPr="008370C8" w:rsidRDefault="008370C8">
      <w:pPr>
        <w:spacing w:after="200" w:line="276" w:lineRule="auto"/>
        <w:rPr>
          <w:rFonts w:asciiTheme="minorHAnsi" w:hAnsiTheme="minorHAnsi" w:cs="Tahoma"/>
          <w:b/>
        </w:rPr>
      </w:pPr>
      <w:r w:rsidRPr="008370C8">
        <w:rPr>
          <w:rFonts w:asciiTheme="minorHAnsi" w:hAnsiTheme="minorHAnsi" w:cs="Tahoma"/>
          <w:b/>
        </w:rPr>
        <w:t>Stephen Rash</w:t>
      </w:r>
    </w:p>
    <w:p w:rsidR="00CF2D78" w:rsidRPr="00405C01" w:rsidRDefault="00CF2D78">
      <w:pPr>
        <w:spacing w:after="200" w:line="276" w:lineRule="auto"/>
        <w:rPr>
          <w:rFonts w:asciiTheme="minorHAnsi" w:hAnsiTheme="minorHAnsi" w:cs="Tahoma"/>
          <w:b/>
          <w:color w:val="FF0000"/>
        </w:rPr>
      </w:pPr>
    </w:p>
    <w:p w:rsidR="00BE4AAC" w:rsidRPr="00405C01" w:rsidRDefault="00BE4AAC">
      <w:pPr>
        <w:spacing w:after="200" w:line="276" w:lineRule="auto"/>
        <w:rPr>
          <w:rFonts w:asciiTheme="minorHAnsi" w:hAnsiTheme="minorHAnsi" w:cs="Tahoma"/>
          <w:color w:val="FF0000"/>
        </w:rPr>
      </w:pPr>
      <w:r w:rsidRPr="00405C01">
        <w:rPr>
          <w:rFonts w:asciiTheme="minorHAnsi" w:hAnsiTheme="minorHAnsi" w:cs="Tahoma"/>
          <w:b/>
        </w:rPr>
        <w:t>This page must be returned to the course instructor by:</w:t>
      </w:r>
      <w:r w:rsidR="005A3DA1" w:rsidRPr="00405C01">
        <w:rPr>
          <w:rFonts w:asciiTheme="minorHAnsi" w:hAnsiTheme="minorHAnsi" w:cs="Tahoma"/>
        </w:rPr>
        <w:t xml:space="preserve">  </w:t>
      </w:r>
      <w:r w:rsidR="00A95DC1" w:rsidRPr="00A95DC1">
        <w:rPr>
          <w:rFonts w:asciiTheme="minorHAnsi" w:hAnsiTheme="minorHAnsi" w:cs="Tahoma"/>
          <w:b/>
        </w:rPr>
        <w:t>Friday September 18th</w:t>
      </w:r>
    </w:p>
    <w:p w:rsidR="005A3DA1" w:rsidRPr="00405C01" w:rsidRDefault="005A3DA1">
      <w:pPr>
        <w:spacing w:after="200" w:line="276" w:lineRule="auto"/>
        <w:rPr>
          <w:rFonts w:asciiTheme="minorHAnsi" w:hAnsiTheme="minorHAnsi" w:cs="Tahoma"/>
          <w:b/>
        </w:rPr>
      </w:pPr>
    </w:p>
    <w:p w:rsidR="005A3DA1" w:rsidRPr="00405C01" w:rsidRDefault="005A3DA1">
      <w:pPr>
        <w:spacing w:after="200" w:line="276" w:lineRule="auto"/>
        <w:rPr>
          <w:rFonts w:asciiTheme="minorHAnsi" w:hAnsiTheme="minorHAnsi" w:cs="Tahoma"/>
          <w:b/>
        </w:rPr>
      </w:pPr>
      <w:r w:rsidRPr="00405C01">
        <w:rPr>
          <w:rFonts w:asciiTheme="minorHAnsi" w:hAnsiTheme="minorHAnsi" w:cs="Tahoma"/>
          <w:b/>
        </w:rPr>
        <w:t>Print student name ______________________________</w:t>
      </w:r>
      <w:r w:rsidRPr="00405C01">
        <w:rPr>
          <w:rFonts w:asciiTheme="minorHAnsi" w:hAnsiTheme="minorHAnsi" w:cs="Tahoma"/>
          <w:b/>
        </w:rPr>
        <w:tab/>
        <w:t>ID Number: ____________________</w:t>
      </w:r>
    </w:p>
    <w:p w:rsidR="00BE4AAC" w:rsidRPr="00405C01" w:rsidRDefault="00BE4AAC">
      <w:pPr>
        <w:spacing w:after="200" w:line="276" w:lineRule="auto"/>
        <w:rPr>
          <w:rFonts w:asciiTheme="minorHAnsi" w:hAnsiTheme="minorHAnsi" w:cs="Tahoma"/>
          <w:b/>
        </w:rPr>
      </w:pPr>
    </w:p>
    <w:p w:rsidR="00BE4AAC" w:rsidRPr="00405C01" w:rsidRDefault="00BE4AAC" w:rsidP="006F5EFB">
      <w:pPr>
        <w:spacing w:after="200" w:line="276" w:lineRule="auto"/>
        <w:jc w:val="both"/>
        <w:rPr>
          <w:rFonts w:asciiTheme="minorHAnsi" w:hAnsiTheme="minorHAnsi" w:cs="Tahoma"/>
          <w:color w:val="000000" w:themeColor="text1"/>
        </w:rPr>
      </w:pPr>
      <w:r w:rsidRPr="00405C01">
        <w:rPr>
          <w:rFonts w:asciiTheme="minorHAnsi" w:hAnsiTheme="minorHAnsi" w:cs="Tahoma"/>
        </w:rPr>
        <w:t xml:space="preserve">By signing this page, </w:t>
      </w:r>
      <w:r w:rsidR="005A3DA1" w:rsidRPr="00405C01">
        <w:rPr>
          <w:rFonts w:asciiTheme="minorHAnsi" w:hAnsiTheme="minorHAnsi" w:cs="Tahoma"/>
        </w:rPr>
        <w:t xml:space="preserve">both parent/guardian and student state that they </w:t>
      </w:r>
      <w:r w:rsidRPr="00405C01">
        <w:rPr>
          <w:rFonts w:asciiTheme="minorHAnsi" w:hAnsiTheme="minorHAnsi" w:cs="Tahoma"/>
        </w:rPr>
        <w:t xml:space="preserve">have read and understood the course expectations for </w:t>
      </w:r>
      <w:r w:rsidR="00CF2D78" w:rsidRPr="00405C01">
        <w:rPr>
          <w:rFonts w:asciiTheme="minorHAnsi" w:hAnsiTheme="minorHAnsi" w:cs="Tahoma"/>
        </w:rPr>
        <w:t>the course named above.</w:t>
      </w:r>
    </w:p>
    <w:p w:rsidR="00BE4AAC" w:rsidRPr="00405C01" w:rsidRDefault="00CF2D78" w:rsidP="006F5EFB">
      <w:pPr>
        <w:spacing w:after="200" w:line="276" w:lineRule="auto"/>
        <w:jc w:val="both"/>
        <w:rPr>
          <w:rFonts w:asciiTheme="minorHAnsi" w:hAnsiTheme="minorHAnsi" w:cs="Tahoma"/>
          <w:color w:val="000000" w:themeColor="text1"/>
        </w:rPr>
      </w:pPr>
      <w:r w:rsidRPr="00405C01">
        <w:rPr>
          <w:rFonts w:asciiTheme="minorHAnsi" w:hAnsiTheme="minorHAnsi" w:cs="Tahoma"/>
          <w:color w:val="000000" w:themeColor="text1"/>
        </w:rPr>
        <w:t>The p</w:t>
      </w:r>
      <w:r w:rsidR="005A3DA1" w:rsidRPr="00405C01">
        <w:rPr>
          <w:rFonts w:asciiTheme="minorHAnsi" w:hAnsiTheme="minorHAnsi" w:cs="Tahoma"/>
          <w:color w:val="000000" w:themeColor="text1"/>
        </w:rPr>
        <w:t xml:space="preserve">arent/guardian </w:t>
      </w:r>
      <w:r w:rsidRPr="00405C01">
        <w:rPr>
          <w:rFonts w:asciiTheme="minorHAnsi" w:hAnsiTheme="minorHAnsi" w:cs="Tahoma"/>
          <w:color w:val="000000" w:themeColor="text1"/>
        </w:rPr>
        <w:t>may</w:t>
      </w:r>
      <w:r w:rsidR="00BE4AAC" w:rsidRPr="00405C01">
        <w:rPr>
          <w:rFonts w:asciiTheme="minorHAnsi" w:hAnsiTheme="minorHAnsi" w:cs="Tahoma"/>
          <w:color w:val="000000" w:themeColor="text1"/>
        </w:rPr>
        <w:t xml:space="preserve"> contact</w:t>
      </w:r>
      <w:r w:rsidR="005A3DA1" w:rsidRPr="00405C01">
        <w:rPr>
          <w:rFonts w:asciiTheme="minorHAnsi" w:hAnsiTheme="minorHAnsi" w:cs="Tahoma"/>
          <w:color w:val="000000" w:themeColor="text1"/>
        </w:rPr>
        <w:t xml:space="preserve"> the instructor with questions before signing. </w:t>
      </w:r>
    </w:p>
    <w:p w:rsidR="005A3DA1" w:rsidRPr="00405C01" w:rsidRDefault="005A3DA1">
      <w:pPr>
        <w:spacing w:after="200" w:line="276" w:lineRule="auto"/>
        <w:rPr>
          <w:rFonts w:asciiTheme="minorHAnsi" w:hAnsiTheme="minorHAnsi" w:cs="Tahoma"/>
          <w:color w:val="000000" w:themeColor="text1"/>
        </w:rPr>
      </w:pPr>
    </w:p>
    <w:p w:rsidR="00BE4AAC" w:rsidRPr="00405C01" w:rsidRDefault="005A3DA1" w:rsidP="00121A17">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121A17" w:rsidRPr="00405C01" w:rsidRDefault="005A3DA1" w:rsidP="00121A17">
      <w:pPr>
        <w:jc w:val="both"/>
        <w:rPr>
          <w:rFonts w:asciiTheme="minorHAnsi" w:hAnsiTheme="minorHAnsi" w:cs="Tahoma"/>
          <w:i/>
        </w:rPr>
      </w:pPr>
      <w:r w:rsidRPr="00405C01">
        <w:rPr>
          <w:rFonts w:asciiTheme="minorHAnsi" w:hAnsiTheme="minorHAnsi" w:cs="Tahoma"/>
          <w:i/>
        </w:rPr>
        <w:t>Student Signature</w:t>
      </w:r>
    </w:p>
    <w:p w:rsidR="005A3DA1" w:rsidRPr="00405C01" w:rsidRDefault="005A3DA1" w:rsidP="00121A17">
      <w:pPr>
        <w:jc w:val="both"/>
        <w:rPr>
          <w:rFonts w:asciiTheme="minorHAnsi" w:hAnsiTheme="minorHAnsi" w:cs="Tahoma"/>
          <w:i/>
        </w:rPr>
      </w:pPr>
    </w:p>
    <w:p w:rsidR="005A3DA1" w:rsidRPr="00405C01" w:rsidRDefault="005A3DA1" w:rsidP="005A3DA1">
      <w:pPr>
        <w:spacing w:after="200" w:line="276" w:lineRule="auto"/>
        <w:rPr>
          <w:rFonts w:asciiTheme="minorHAnsi" w:hAnsiTheme="minorHAnsi" w:cs="Tahoma"/>
          <w:color w:val="000000" w:themeColor="text1"/>
        </w:rPr>
      </w:pPr>
    </w:p>
    <w:p w:rsidR="005A3DA1" w:rsidRPr="00405C01" w:rsidRDefault="005A3DA1" w:rsidP="005A3DA1">
      <w:pPr>
        <w:jc w:val="both"/>
        <w:rPr>
          <w:rFonts w:asciiTheme="minorHAnsi" w:hAnsiTheme="minorHAnsi" w:cs="Tahoma"/>
        </w:rPr>
      </w:pPr>
      <w:r w:rsidRPr="00405C01">
        <w:rPr>
          <w:rFonts w:asciiTheme="minorHAnsi" w:hAnsiTheme="minorHAnsi" w:cs="Tahoma"/>
        </w:rPr>
        <w:t>_______________________________________________</w:t>
      </w:r>
      <w:r w:rsidRPr="00405C01">
        <w:rPr>
          <w:rFonts w:asciiTheme="minorHAnsi" w:hAnsiTheme="minorHAnsi" w:cs="Tahoma"/>
        </w:rPr>
        <w:tab/>
        <w:t>Date _________________________</w:t>
      </w:r>
    </w:p>
    <w:p w:rsidR="00E15DE3" w:rsidRPr="00405C01" w:rsidRDefault="005A3DA1" w:rsidP="00A6679B">
      <w:pPr>
        <w:jc w:val="both"/>
        <w:rPr>
          <w:rFonts w:asciiTheme="minorHAnsi" w:hAnsiTheme="minorHAnsi" w:cs="Tahoma"/>
          <w:i/>
        </w:rPr>
      </w:pPr>
      <w:r w:rsidRPr="00405C01">
        <w:rPr>
          <w:rFonts w:asciiTheme="minorHAnsi" w:hAnsiTheme="minorHAnsi" w:cs="Tahoma"/>
          <w:i/>
        </w:rPr>
        <w:t>Parent Signature</w:t>
      </w:r>
    </w:p>
    <w:p w:rsidR="006F5EFB" w:rsidRPr="00405C01" w:rsidRDefault="006F5EFB" w:rsidP="00257DEC">
      <w:pPr>
        <w:jc w:val="center"/>
        <w:rPr>
          <w:rFonts w:asciiTheme="minorHAnsi" w:hAnsiTheme="minorHAnsi"/>
          <w:b/>
        </w:rPr>
      </w:pPr>
    </w:p>
    <w:p w:rsidR="006F5EFB" w:rsidRPr="00405C01" w:rsidRDefault="006F5EFB" w:rsidP="00257DEC">
      <w:pPr>
        <w:jc w:val="center"/>
        <w:rPr>
          <w:rFonts w:asciiTheme="minorHAnsi" w:hAnsiTheme="minorHAnsi"/>
          <w:b/>
        </w:rPr>
      </w:pPr>
    </w:p>
    <w:p w:rsidR="006F5EFB" w:rsidRPr="00405C01" w:rsidRDefault="006F5EFB" w:rsidP="00595E3E">
      <w:pPr>
        <w:rPr>
          <w:rFonts w:asciiTheme="minorHAnsi" w:hAnsiTheme="minorHAnsi"/>
          <w:b/>
        </w:rPr>
      </w:pPr>
    </w:p>
    <w:p w:rsidR="0045460B" w:rsidRPr="009357A1" w:rsidRDefault="0045460B" w:rsidP="00405C01">
      <w:pPr>
        <w:jc w:val="center"/>
        <w:rPr>
          <w:rFonts w:asciiTheme="minorHAnsi" w:hAnsiTheme="minorHAnsi"/>
          <w:b/>
          <w:color w:val="FF0000"/>
        </w:rPr>
      </w:pPr>
    </w:p>
    <w:sectPr w:rsidR="0045460B" w:rsidRPr="009357A1" w:rsidSect="005D7DC3">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8" w:rsidRDefault="008370C8" w:rsidP="00BE4AAC">
      <w:r>
        <w:separator/>
      </w:r>
    </w:p>
  </w:endnote>
  <w:endnote w:type="continuationSeparator" w:id="0">
    <w:p w:rsidR="008370C8" w:rsidRDefault="008370C8" w:rsidP="00BE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C8" w:rsidRDefault="008370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6688"/>
      <w:docPartObj>
        <w:docPartGallery w:val="Page Numbers (Bottom of Page)"/>
        <w:docPartUnique/>
      </w:docPartObj>
    </w:sdtPr>
    <w:sdtContent>
      <w:p w:rsidR="008370C8" w:rsidRDefault="008370C8">
        <w:pPr>
          <w:pStyle w:val="Footer"/>
          <w:jc w:val="right"/>
        </w:pPr>
        <w:r>
          <w:fldChar w:fldCharType="begin"/>
        </w:r>
        <w:r>
          <w:instrText xml:space="preserve"> PAGE   \* MERGEFORMAT </w:instrText>
        </w:r>
        <w:r>
          <w:fldChar w:fldCharType="separate"/>
        </w:r>
        <w:r w:rsidR="00A95DC1">
          <w:rPr>
            <w:noProof/>
          </w:rPr>
          <w:t>2</w:t>
        </w:r>
        <w:r>
          <w:rPr>
            <w:noProof/>
          </w:rPr>
          <w:fldChar w:fldCharType="end"/>
        </w:r>
      </w:p>
    </w:sdtContent>
  </w:sdt>
  <w:p w:rsidR="008370C8" w:rsidRDefault="008370C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C8" w:rsidRDefault="008370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8" w:rsidRDefault="008370C8" w:rsidP="00BE4AAC">
      <w:r>
        <w:separator/>
      </w:r>
    </w:p>
  </w:footnote>
  <w:footnote w:type="continuationSeparator" w:id="0">
    <w:p w:rsidR="008370C8" w:rsidRDefault="008370C8" w:rsidP="00BE4A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C8" w:rsidRDefault="008370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C8" w:rsidRDefault="008370C8" w:rsidP="00BE4AAC">
    <w:pPr>
      <w:jc w:val="both"/>
      <w:rPr>
        <w:rFonts w:asciiTheme="minorHAnsi" w:hAnsiTheme="minorHAnsi" w:cs="Tahoma"/>
        <w:b/>
        <w:color w:val="000000" w:themeColor="text1"/>
      </w:rPr>
    </w:pPr>
    <w:r>
      <w:rPr>
        <w:rFonts w:asciiTheme="minorHAnsi" w:hAnsiTheme="minorHAnsi" w:cs="Tahoma"/>
        <w:b/>
        <w:color w:val="000000" w:themeColor="text1"/>
      </w:rPr>
      <w:t>West Career &amp; Technical Academy</w:t>
    </w:r>
  </w:p>
  <w:p w:rsidR="008370C8" w:rsidRDefault="008370C8" w:rsidP="00BE4AAC">
    <w:pPr>
      <w:jc w:val="both"/>
      <w:rPr>
        <w:rFonts w:asciiTheme="minorHAnsi" w:hAnsiTheme="minorHAnsi" w:cs="Tahoma"/>
        <w:b/>
        <w:color w:val="000000" w:themeColor="text1"/>
      </w:rPr>
    </w:pPr>
    <w:r>
      <w:rPr>
        <w:rFonts w:asciiTheme="minorHAnsi" w:hAnsiTheme="minorHAnsi" w:cs="Tahoma"/>
        <w:b/>
        <w:color w:val="000000" w:themeColor="text1"/>
      </w:rPr>
      <w:t>2015-2016 Course Expectations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C8" w:rsidRDefault="008370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6EC2FA0"/>
    <w:multiLevelType w:val="hybridMultilevel"/>
    <w:tmpl w:val="8D7AE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4584"/>
    <w:multiLevelType w:val="hybridMultilevel"/>
    <w:tmpl w:val="2F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F6A2D"/>
    <w:multiLevelType w:val="hybridMultilevel"/>
    <w:tmpl w:val="26446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A72ED"/>
    <w:multiLevelType w:val="hybridMultilevel"/>
    <w:tmpl w:val="81D0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75784"/>
    <w:multiLevelType w:val="hybridMultilevel"/>
    <w:tmpl w:val="6D76C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89F47B1"/>
    <w:multiLevelType w:val="multilevel"/>
    <w:tmpl w:val="1CD2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903154"/>
    <w:multiLevelType w:val="hybridMultilevel"/>
    <w:tmpl w:val="2F6251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3836C2B"/>
    <w:multiLevelType w:val="hybridMultilevel"/>
    <w:tmpl w:val="ED2E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72769"/>
    <w:multiLevelType w:val="multilevel"/>
    <w:tmpl w:val="686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DE308F"/>
    <w:multiLevelType w:val="hybridMultilevel"/>
    <w:tmpl w:val="4202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2"/>
  </w:num>
  <w:num w:numId="5">
    <w:abstractNumId w:val="7"/>
  </w:num>
  <w:num w:numId="6">
    <w:abstractNumId w:val="1"/>
  </w:num>
  <w:num w:numId="7">
    <w:abstractNumId w:val="4"/>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17"/>
    <w:rsid w:val="00036843"/>
    <w:rsid w:val="00041753"/>
    <w:rsid w:val="00055F75"/>
    <w:rsid w:val="000B529C"/>
    <w:rsid w:val="000E4230"/>
    <w:rsid w:val="000F7A92"/>
    <w:rsid w:val="00121A17"/>
    <w:rsid w:val="00153906"/>
    <w:rsid w:val="00187D3B"/>
    <w:rsid w:val="00193944"/>
    <w:rsid w:val="001A4A1A"/>
    <w:rsid w:val="001D021B"/>
    <w:rsid w:val="001E3424"/>
    <w:rsid w:val="001E6841"/>
    <w:rsid w:val="001F1485"/>
    <w:rsid w:val="002044C6"/>
    <w:rsid w:val="002155FE"/>
    <w:rsid w:val="00252018"/>
    <w:rsid w:val="00257DEC"/>
    <w:rsid w:val="002709F5"/>
    <w:rsid w:val="002720AA"/>
    <w:rsid w:val="002B0AB2"/>
    <w:rsid w:val="002B1C79"/>
    <w:rsid w:val="002B2F76"/>
    <w:rsid w:val="002D6172"/>
    <w:rsid w:val="003176CD"/>
    <w:rsid w:val="00326AE3"/>
    <w:rsid w:val="0035355D"/>
    <w:rsid w:val="00370C7E"/>
    <w:rsid w:val="00386D65"/>
    <w:rsid w:val="003F2C45"/>
    <w:rsid w:val="004048BA"/>
    <w:rsid w:val="00405C01"/>
    <w:rsid w:val="00417E4E"/>
    <w:rsid w:val="00423727"/>
    <w:rsid w:val="0045460B"/>
    <w:rsid w:val="00484060"/>
    <w:rsid w:val="004B324D"/>
    <w:rsid w:val="004D6B35"/>
    <w:rsid w:val="005450FD"/>
    <w:rsid w:val="00545588"/>
    <w:rsid w:val="00595E3E"/>
    <w:rsid w:val="005A3DA1"/>
    <w:rsid w:val="005D7DC3"/>
    <w:rsid w:val="00692AEE"/>
    <w:rsid w:val="00695BFF"/>
    <w:rsid w:val="006F3E66"/>
    <w:rsid w:val="006F5EFB"/>
    <w:rsid w:val="00711CF7"/>
    <w:rsid w:val="007237AD"/>
    <w:rsid w:val="00726FDF"/>
    <w:rsid w:val="00743759"/>
    <w:rsid w:val="00744F97"/>
    <w:rsid w:val="00783A2E"/>
    <w:rsid w:val="007909EA"/>
    <w:rsid w:val="007B3C9B"/>
    <w:rsid w:val="007C7775"/>
    <w:rsid w:val="007E70B9"/>
    <w:rsid w:val="007F754C"/>
    <w:rsid w:val="008023DD"/>
    <w:rsid w:val="008264AC"/>
    <w:rsid w:val="008370C8"/>
    <w:rsid w:val="0087183E"/>
    <w:rsid w:val="00876648"/>
    <w:rsid w:val="008F0C95"/>
    <w:rsid w:val="00902C44"/>
    <w:rsid w:val="00912043"/>
    <w:rsid w:val="009173D1"/>
    <w:rsid w:val="00934023"/>
    <w:rsid w:val="009357A1"/>
    <w:rsid w:val="00936B0A"/>
    <w:rsid w:val="00943A38"/>
    <w:rsid w:val="00974968"/>
    <w:rsid w:val="009D1FE6"/>
    <w:rsid w:val="009D4F28"/>
    <w:rsid w:val="00A6679B"/>
    <w:rsid w:val="00A66EE7"/>
    <w:rsid w:val="00A95DC1"/>
    <w:rsid w:val="00B15978"/>
    <w:rsid w:val="00B33A6C"/>
    <w:rsid w:val="00B44D36"/>
    <w:rsid w:val="00BD23A2"/>
    <w:rsid w:val="00BE107D"/>
    <w:rsid w:val="00BE4AAC"/>
    <w:rsid w:val="00C029BF"/>
    <w:rsid w:val="00CA5FA7"/>
    <w:rsid w:val="00CB2585"/>
    <w:rsid w:val="00CD6EEB"/>
    <w:rsid w:val="00CF2D78"/>
    <w:rsid w:val="00D260B5"/>
    <w:rsid w:val="00D427B4"/>
    <w:rsid w:val="00D447DE"/>
    <w:rsid w:val="00D57C3B"/>
    <w:rsid w:val="00DB2802"/>
    <w:rsid w:val="00DB668D"/>
    <w:rsid w:val="00DF00E2"/>
    <w:rsid w:val="00E000C0"/>
    <w:rsid w:val="00E11638"/>
    <w:rsid w:val="00E15DE3"/>
    <w:rsid w:val="00E250B9"/>
    <w:rsid w:val="00E549C2"/>
    <w:rsid w:val="00E632C1"/>
    <w:rsid w:val="00E772B7"/>
    <w:rsid w:val="00E81A81"/>
    <w:rsid w:val="00EB1CAE"/>
    <w:rsid w:val="00EE7845"/>
    <w:rsid w:val="00F33EF7"/>
    <w:rsid w:val="00F43F87"/>
    <w:rsid w:val="00F5022D"/>
    <w:rsid w:val="00F8061F"/>
    <w:rsid w:val="00F95971"/>
    <w:rsid w:val="00FB026C"/>
    <w:rsid w:val="00FB02CF"/>
    <w:rsid w:val="00FE3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53906"/>
    <w:pPr>
      <w:spacing w:after="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370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17"/>
    <w:pPr>
      <w:spacing w:after="200" w:line="276" w:lineRule="auto"/>
      <w:ind w:left="720"/>
      <w:contextualSpacing/>
    </w:pPr>
    <w:rPr>
      <w:rFonts w:ascii="Calibri" w:eastAsia="Calibri" w:hAnsi="Calibri"/>
      <w:sz w:val="20"/>
    </w:rPr>
  </w:style>
  <w:style w:type="character" w:styleId="Hyperlink">
    <w:name w:val="Hyperlink"/>
    <w:basedOn w:val="DefaultParagraphFont"/>
    <w:uiPriority w:val="99"/>
    <w:unhideWhenUsed/>
    <w:rsid w:val="00121A17"/>
    <w:rPr>
      <w:color w:val="0000FF" w:themeColor="hyperlink"/>
      <w:u w:val="single"/>
    </w:rPr>
  </w:style>
  <w:style w:type="paragraph" w:styleId="BalloonText">
    <w:name w:val="Balloon Text"/>
    <w:basedOn w:val="Normal"/>
    <w:link w:val="BalloonTextChar"/>
    <w:uiPriority w:val="99"/>
    <w:semiHidden/>
    <w:unhideWhenUsed/>
    <w:rsid w:val="00055F75"/>
    <w:rPr>
      <w:rFonts w:ascii="Tahoma" w:hAnsi="Tahoma" w:cs="Tahoma"/>
      <w:sz w:val="16"/>
      <w:szCs w:val="16"/>
    </w:rPr>
  </w:style>
  <w:style w:type="character" w:customStyle="1" w:styleId="BalloonTextChar">
    <w:name w:val="Balloon Text Char"/>
    <w:basedOn w:val="DefaultParagraphFont"/>
    <w:link w:val="BalloonText"/>
    <w:uiPriority w:val="99"/>
    <w:semiHidden/>
    <w:rsid w:val="00055F75"/>
    <w:rPr>
      <w:rFonts w:ascii="Tahoma" w:eastAsia="Times New Roman" w:hAnsi="Tahoma" w:cs="Tahoma"/>
      <w:sz w:val="16"/>
      <w:szCs w:val="16"/>
    </w:rPr>
  </w:style>
  <w:style w:type="paragraph" w:styleId="Header">
    <w:name w:val="header"/>
    <w:basedOn w:val="Normal"/>
    <w:link w:val="HeaderChar"/>
    <w:uiPriority w:val="99"/>
    <w:unhideWhenUsed/>
    <w:rsid w:val="00BE4AAC"/>
    <w:pPr>
      <w:tabs>
        <w:tab w:val="center" w:pos="4680"/>
        <w:tab w:val="right" w:pos="9360"/>
      </w:tabs>
    </w:pPr>
  </w:style>
  <w:style w:type="character" w:customStyle="1" w:styleId="HeaderChar">
    <w:name w:val="Header Char"/>
    <w:basedOn w:val="DefaultParagraphFont"/>
    <w:link w:val="Header"/>
    <w:uiPriority w:val="99"/>
    <w:rsid w:val="00BE4A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4AAC"/>
    <w:pPr>
      <w:tabs>
        <w:tab w:val="center" w:pos="4680"/>
        <w:tab w:val="right" w:pos="9360"/>
      </w:tabs>
    </w:pPr>
  </w:style>
  <w:style w:type="character" w:customStyle="1" w:styleId="FooterChar">
    <w:name w:val="Footer Char"/>
    <w:basedOn w:val="DefaultParagraphFont"/>
    <w:link w:val="Footer"/>
    <w:uiPriority w:val="99"/>
    <w:rsid w:val="00BE4AAC"/>
    <w:rPr>
      <w:rFonts w:ascii="Times New Roman" w:eastAsia="Times New Roman" w:hAnsi="Times New Roman" w:cs="Times New Roman"/>
      <w:sz w:val="24"/>
      <w:szCs w:val="24"/>
    </w:rPr>
  </w:style>
  <w:style w:type="paragraph" w:customStyle="1" w:styleId="Default">
    <w:name w:val="Default"/>
    <w:rsid w:val="002B2F76"/>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Default"/>
    <w:next w:val="Default"/>
    <w:link w:val="BodyTextIndentChar"/>
    <w:uiPriority w:val="99"/>
    <w:rsid w:val="002B2F76"/>
    <w:rPr>
      <w:color w:val="auto"/>
    </w:rPr>
  </w:style>
  <w:style w:type="character" w:customStyle="1" w:styleId="BodyTextIndentChar">
    <w:name w:val="Body Text Indent Char"/>
    <w:basedOn w:val="DefaultParagraphFont"/>
    <w:link w:val="BodyTextIndent"/>
    <w:uiPriority w:val="99"/>
    <w:rsid w:val="002B2F76"/>
    <w:rPr>
      <w:rFonts w:ascii="Arial" w:hAnsi="Arial" w:cs="Arial"/>
      <w:sz w:val="24"/>
      <w:szCs w:val="24"/>
    </w:rPr>
  </w:style>
  <w:style w:type="paragraph" w:styleId="NoSpacing">
    <w:name w:val="No Spacing"/>
    <w:uiPriority w:val="1"/>
    <w:qFormat/>
    <w:rsid w:val="00F8061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455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53906"/>
    <w:pPr>
      <w:spacing w:after="0" w:line="240" w:lineRule="auto"/>
    </w:pPr>
    <w:rPr>
      <w:rFonts w:ascii="Times New Roman" w:eastAsia="Times New Roman" w:hAnsi="Times New Roman" w:cs="Times New Roman"/>
      <w:color w:val="000000"/>
      <w:sz w:val="24"/>
      <w:szCs w:val="20"/>
    </w:rPr>
  </w:style>
  <w:style w:type="character" w:styleId="FollowedHyperlink">
    <w:name w:val="FollowedHyperlink"/>
    <w:basedOn w:val="DefaultParagraphFont"/>
    <w:uiPriority w:val="99"/>
    <w:semiHidden/>
    <w:unhideWhenUsed/>
    <w:rsid w:val="008370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02022">
      <w:bodyDiv w:val="1"/>
      <w:marLeft w:val="0"/>
      <w:marRight w:val="0"/>
      <w:marTop w:val="240"/>
      <w:marBottom w:val="240"/>
      <w:divBdr>
        <w:top w:val="none" w:sz="0" w:space="0" w:color="auto"/>
        <w:left w:val="none" w:sz="0" w:space="0" w:color="auto"/>
        <w:bottom w:val="none" w:sz="0" w:space="0" w:color="auto"/>
        <w:right w:val="none" w:sz="0" w:space="0" w:color="auto"/>
      </w:divBdr>
      <w:divsChild>
        <w:div w:id="44567821">
          <w:marLeft w:val="0"/>
          <w:marRight w:val="0"/>
          <w:marTop w:val="0"/>
          <w:marBottom w:val="0"/>
          <w:divBdr>
            <w:top w:val="none" w:sz="0" w:space="0" w:color="auto"/>
            <w:left w:val="none" w:sz="0" w:space="0" w:color="auto"/>
            <w:bottom w:val="none" w:sz="0" w:space="0" w:color="auto"/>
            <w:right w:val="none" w:sz="0" w:space="0" w:color="auto"/>
          </w:divBdr>
          <w:divsChild>
            <w:div w:id="952787985">
              <w:marLeft w:val="0"/>
              <w:marRight w:val="0"/>
              <w:marTop w:val="240"/>
              <w:marBottom w:val="0"/>
              <w:divBdr>
                <w:top w:val="none" w:sz="0" w:space="0" w:color="auto"/>
                <w:left w:val="none" w:sz="0" w:space="0" w:color="auto"/>
                <w:bottom w:val="none" w:sz="0" w:space="0" w:color="auto"/>
                <w:right w:val="none" w:sz="0" w:space="0" w:color="auto"/>
              </w:divBdr>
              <w:divsChild>
                <w:div w:id="1519929894">
                  <w:marLeft w:val="0"/>
                  <w:marRight w:val="0"/>
                  <w:marTop w:val="240"/>
                  <w:marBottom w:val="0"/>
                  <w:divBdr>
                    <w:top w:val="none" w:sz="0" w:space="0" w:color="auto"/>
                    <w:left w:val="none" w:sz="0" w:space="0" w:color="auto"/>
                    <w:bottom w:val="none" w:sz="0" w:space="0" w:color="auto"/>
                    <w:right w:val="none" w:sz="0" w:space="0" w:color="auto"/>
                  </w:divBdr>
                  <w:divsChild>
                    <w:div w:id="1039936134">
                      <w:marLeft w:val="0"/>
                      <w:marRight w:val="0"/>
                      <w:marTop w:val="0"/>
                      <w:marBottom w:val="0"/>
                      <w:divBdr>
                        <w:top w:val="none" w:sz="0" w:space="0" w:color="auto"/>
                        <w:left w:val="none" w:sz="0" w:space="0" w:color="auto"/>
                        <w:bottom w:val="none" w:sz="0" w:space="0" w:color="auto"/>
                        <w:right w:val="none" w:sz="0" w:space="0" w:color="auto"/>
                      </w:divBdr>
                      <w:divsChild>
                        <w:div w:id="17123366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Email:%20%20srrash@interact.cc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00007-9B62-524B-8E4F-F911CEF6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1207</Words>
  <Characters>6885</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localadmin</cp:lastModifiedBy>
  <cp:revision>2</cp:revision>
  <cp:lastPrinted>2010-08-03T20:19:00Z</cp:lastPrinted>
  <dcterms:created xsi:type="dcterms:W3CDTF">2015-08-20T15:32:00Z</dcterms:created>
  <dcterms:modified xsi:type="dcterms:W3CDTF">2015-08-20T15:32:00Z</dcterms:modified>
</cp:coreProperties>
</file>